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20D9" w14:textId="77777777" w:rsidR="006814BB" w:rsidRPr="00AE3B1A" w:rsidRDefault="006814BB" w:rsidP="006814B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6480"/>
          <w:tab w:val="left" w:pos="7920"/>
          <w:tab w:val="left" w:pos="8640"/>
          <w:tab w:val="left" w:pos="9360"/>
        </w:tabs>
        <w:spacing w:after="240"/>
        <w:jc w:val="center"/>
        <w:rPr>
          <w:rFonts w:ascii="Arial" w:hAnsi="Arial" w:cs="Arial"/>
          <w:b/>
          <w:bCs/>
        </w:rPr>
      </w:pPr>
      <w:r w:rsidRPr="00AE3B1A">
        <w:rPr>
          <w:rFonts w:ascii="Arial" w:hAnsi="Arial" w:cs="Arial"/>
          <w:b/>
          <w:bCs/>
          <w:sz w:val="44"/>
          <w:szCs w:val="44"/>
        </w:rPr>
        <w:t>Terms of Reference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12283024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8761A8" w14:textId="027847BE" w:rsidR="008866D8" w:rsidRPr="00AE3B1A" w:rsidRDefault="008866D8">
          <w:pPr>
            <w:pStyle w:val="TOCHeading"/>
            <w:rPr>
              <w:rFonts w:ascii="Arial" w:hAnsi="Arial" w:cs="Arial"/>
              <w:color w:val="auto"/>
            </w:rPr>
          </w:pPr>
          <w:r w:rsidRPr="00AE3B1A">
            <w:rPr>
              <w:rFonts w:ascii="Arial" w:hAnsi="Arial" w:cs="Arial"/>
              <w:color w:val="auto"/>
            </w:rPr>
            <w:t>Table of Contents</w:t>
          </w:r>
        </w:p>
        <w:p w14:paraId="44BDE32F" w14:textId="5C21C52C" w:rsidR="00A808F8" w:rsidRDefault="008866D8" w:rsidP="00542909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r w:rsidRPr="00AE3B1A">
            <w:rPr>
              <w:rFonts w:ascii="Arial" w:hAnsi="Arial" w:cs="Arial"/>
            </w:rPr>
            <w:fldChar w:fldCharType="begin"/>
          </w:r>
          <w:r w:rsidRPr="00AE3B1A">
            <w:rPr>
              <w:rFonts w:ascii="Arial" w:hAnsi="Arial" w:cs="Arial"/>
            </w:rPr>
            <w:instrText xml:space="preserve"> TOC \o "1-3" \h \z \u </w:instrText>
          </w:r>
          <w:r w:rsidRPr="00AE3B1A">
            <w:rPr>
              <w:rFonts w:ascii="Arial" w:hAnsi="Arial" w:cs="Arial"/>
            </w:rPr>
            <w:fldChar w:fldCharType="separate"/>
          </w:r>
          <w:hyperlink w:anchor="_Toc160443559" w:history="1">
            <w:r w:rsidR="00A808F8" w:rsidRPr="007D6DF5">
              <w:rPr>
                <w:rStyle w:val="Hyperlink"/>
                <w:rFonts w:ascii="Arial" w:hAnsi="Arial" w:cs="Arial"/>
                <w:b/>
                <w:noProof/>
              </w:rPr>
              <w:t>General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_Toc160443559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3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43C15505" w14:textId="2B295E1A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0" w:history="1">
            <w:r w:rsidR="00A808F8" w:rsidRPr="007D6DF5">
              <w:rPr>
                <w:rStyle w:val="Hyperlink"/>
                <w:rFonts w:ascii="Arial" w:hAnsi="Arial" w:cs="Arial"/>
                <w:bCs/>
                <w:noProof/>
              </w:rPr>
              <w:t>The Board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_Toc160443560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3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6AE77D93" w14:textId="6AFD2002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1" w:history="1">
            <w:r w:rsidR="00A808F8" w:rsidRPr="007D6DF5">
              <w:rPr>
                <w:rStyle w:val="Hyperlink"/>
                <w:rFonts w:ascii="Arial" w:hAnsi="Arial" w:cs="Arial"/>
                <w:noProof/>
              </w:rPr>
              <w:t>The Committee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_Toc160443561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3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4DC96BA9" w14:textId="1516CC8C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2" w:history="1">
            <w:r w:rsidR="00A808F8" w:rsidRPr="007D6DF5">
              <w:rPr>
                <w:rStyle w:val="Hyperlink"/>
                <w:rFonts w:ascii="Arial" w:hAnsi="Arial" w:cs="Arial"/>
                <w:bCs/>
                <w:noProof/>
              </w:rPr>
              <w:t>The Commitment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_Toc160443562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3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43340497" w14:textId="6055CA10" w:rsidR="00A808F8" w:rsidRDefault="00EA06DD" w:rsidP="00542909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3" w:history="1">
            <w:r w:rsidR="00A808F8" w:rsidRPr="007D6DF5">
              <w:rPr>
                <w:rStyle w:val="Hyperlink"/>
                <w:rFonts w:ascii="Arial" w:hAnsi="Arial" w:cs="Arial"/>
                <w:b/>
                <w:noProof/>
              </w:rPr>
              <w:t>Governance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_Toc160443563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3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3DA0F8A9" w14:textId="028493AE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4" w:history="1">
            <w:r w:rsidR="00A808F8" w:rsidRPr="007D6DF5">
              <w:rPr>
                <w:rStyle w:val="Hyperlink"/>
                <w:rFonts w:ascii="Arial" w:eastAsiaTheme="majorEastAsia" w:hAnsi="Arial" w:cs="Arial"/>
                <w:bCs/>
                <w:noProof/>
              </w:rPr>
              <w:t>Scope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_Toc160443564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3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63704322" w14:textId="6A6B7107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5" w:history="1">
            <w:r w:rsidR="00A808F8" w:rsidRPr="007D6DF5">
              <w:rPr>
                <w:rStyle w:val="Hyperlink"/>
                <w:rFonts w:ascii="Arial" w:eastAsiaTheme="majorEastAsia" w:hAnsi="Arial" w:cs="Arial"/>
                <w:bCs/>
                <w:noProof/>
              </w:rPr>
              <w:t>Collaboration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_Toc160443565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4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64CC6417" w14:textId="081C5168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6" w:history="1">
            <w:r w:rsidR="00A808F8" w:rsidRPr="007D6DF5">
              <w:rPr>
                <w:rStyle w:val="Hyperlink"/>
                <w:rFonts w:ascii="Arial" w:eastAsiaTheme="majorEastAsia" w:hAnsi="Arial" w:cs="Arial"/>
                <w:bCs/>
                <w:noProof/>
              </w:rPr>
              <w:t>Responsibilities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_Toc160443566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4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1028A00C" w14:textId="5CA7188A" w:rsidR="00A808F8" w:rsidRDefault="00EA06DD" w:rsidP="00542909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7" w:history="1">
            <w:r w:rsidR="00A808F8" w:rsidRPr="007D6DF5">
              <w:rPr>
                <w:rStyle w:val="Hyperlink"/>
                <w:rFonts w:ascii="Arial" w:hAnsi="Arial" w:cs="Arial"/>
                <w:b/>
                <w:bCs/>
                <w:noProof/>
              </w:rPr>
              <w:t>Composition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_Toc160443567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4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0190B019" w14:textId="69F6168C" w:rsidR="00A808F8" w:rsidRDefault="00EA06DD" w:rsidP="00542909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8" w:history="1">
            <w:r w:rsidR="00A808F8" w:rsidRPr="007D6DF5">
              <w:rPr>
                <w:rStyle w:val="Hyperlink"/>
                <w:rFonts w:ascii="Arial" w:hAnsi="Arial" w:cs="Arial"/>
                <w:b/>
                <w:bCs/>
                <w:noProof/>
              </w:rPr>
              <w:t>Meetings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_Toc160443568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5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26C06A5A" w14:textId="6D4C303F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69" w:history="1">
            <w:r w:rsidR="00A808F8" w:rsidRPr="007D6DF5">
              <w:rPr>
                <w:rStyle w:val="Hyperlink"/>
                <w:rFonts w:ascii="Arial" w:hAnsi="Arial" w:cs="Arial"/>
                <w:noProof/>
                <w:lang w:val="en-CA"/>
              </w:rPr>
              <w:t xml:space="preserve">Meeting </w:t>
            </w:r>
            <w:r w:rsidR="00A808F8" w:rsidRPr="007D6DF5">
              <w:rPr>
                <w:rStyle w:val="Hyperlink"/>
                <w:rFonts w:ascii="Arial" w:eastAsiaTheme="minorHAnsi" w:hAnsi="Arial" w:cs="Arial"/>
                <w:noProof/>
                <w:lang w:val="en-CA"/>
              </w:rPr>
              <w:t>Participation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_Toc160443569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5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3EBCCC2C" w14:textId="05F682F3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70" w:history="1">
            <w:r w:rsidR="00A808F8" w:rsidRPr="007D6DF5">
              <w:rPr>
                <w:rStyle w:val="Hyperlink"/>
                <w:rFonts w:ascii="Arial" w:eastAsiaTheme="minorHAnsi" w:hAnsi="Arial" w:cs="Arial"/>
                <w:noProof/>
                <w:lang w:val="en-CA"/>
              </w:rPr>
              <w:t>Meeting Management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_Toc160443570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6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6BF19247" w14:textId="1649DB72" w:rsidR="00A808F8" w:rsidRDefault="00EA06DD">
          <w:pPr>
            <w:pStyle w:val="TOC2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71" w:history="1">
            <w:r w:rsidR="00A808F8" w:rsidRPr="007D6DF5">
              <w:rPr>
                <w:rStyle w:val="Hyperlink"/>
                <w:rFonts w:ascii="Arial" w:hAnsi="Arial" w:cs="Arial"/>
                <w:noProof/>
                <w:lang w:val="en-CA"/>
              </w:rPr>
              <w:t>Remuneration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_Toc160443571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6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2D85B1AB" w14:textId="5D96C6E6" w:rsidR="00A808F8" w:rsidRDefault="00EA06DD" w:rsidP="00542909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CA" w:eastAsia="en-CA"/>
              <w14:ligatures w14:val="standardContextual"/>
            </w:rPr>
          </w:pPr>
          <w:hyperlink w:anchor="_Toc160443572" w:history="1">
            <w:r w:rsidR="00A808F8" w:rsidRPr="007D6DF5">
              <w:rPr>
                <w:rStyle w:val="Hyperlink"/>
                <w:rFonts w:ascii="Arial" w:hAnsi="Arial" w:cs="Arial"/>
                <w:b/>
                <w:bCs/>
                <w:noProof/>
                <w:lang w:val="en-CA"/>
              </w:rPr>
              <w:t>Conflict of Interest</w:t>
            </w:r>
            <w:r w:rsidR="00A808F8">
              <w:rPr>
                <w:noProof/>
                <w:webHidden/>
              </w:rPr>
              <w:tab/>
            </w:r>
            <w:r w:rsidR="00A808F8">
              <w:rPr>
                <w:noProof/>
                <w:webHidden/>
              </w:rPr>
              <w:fldChar w:fldCharType="begin"/>
            </w:r>
            <w:r w:rsidR="00A808F8">
              <w:rPr>
                <w:noProof/>
                <w:webHidden/>
              </w:rPr>
              <w:instrText xml:space="preserve"> PAGEREF _Toc160443572 \h </w:instrText>
            </w:r>
            <w:r w:rsidR="00A808F8">
              <w:rPr>
                <w:noProof/>
                <w:webHidden/>
              </w:rPr>
            </w:r>
            <w:r w:rsidR="00A808F8">
              <w:rPr>
                <w:noProof/>
                <w:webHidden/>
              </w:rPr>
              <w:fldChar w:fldCharType="separate"/>
            </w:r>
            <w:r w:rsidR="00A808F8">
              <w:rPr>
                <w:noProof/>
                <w:webHidden/>
              </w:rPr>
              <w:t>6</w:t>
            </w:r>
            <w:r w:rsidR="00A808F8">
              <w:rPr>
                <w:noProof/>
                <w:webHidden/>
              </w:rPr>
              <w:fldChar w:fldCharType="end"/>
            </w:r>
          </w:hyperlink>
        </w:p>
        <w:p w14:paraId="6FBA16D6" w14:textId="34F367B4" w:rsidR="008866D8" w:rsidRPr="00AE3B1A" w:rsidRDefault="008866D8">
          <w:pPr>
            <w:rPr>
              <w:rFonts w:ascii="Arial" w:hAnsi="Arial" w:cs="Arial"/>
            </w:rPr>
          </w:pPr>
          <w:r w:rsidRPr="00AE3B1A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264FA115" w14:textId="0560B693" w:rsidR="008866D8" w:rsidRPr="00AE3B1A" w:rsidRDefault="008866D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zCs w:val="32"/>
        </w:rPr>
      </w:pPr>
    </w:p>
    <w:p w14:paraId="4617428B" w14:textId="77777777" w:rsidR="008866D8" w:rsidRPr="00AE3B1A" w:rsidRDefault="008866D8">
      <w:pPr>
        <w:widowControl/>
        <w:autoSpaceDE/>
        <w:autoSpaceDN/>
        <w:adjustRightInd/>
        <w:spacing w:after="160" w:line="259" w:lineRule="auto"/>
        <w:rPr>
          <w:rFonts w:ascii="Arial" w:eastAsiaTheme="majorEastAsia" w:hAnsi="Arial" w:cs="Arial"/>
          <w:b/>
          <w:sz w:val="40"/>
          <w:szCs w:val="32"/>
        </w:rPr>
      </w:pPr>
    </w:p>
    <w:p w14:paraId="3F86BD64" w14:textId="2FE1F6DD" w:rsidR="00B47B26" w:rsidRPr="00AE3B1A" w:rsidRDefault="008866D8" w:rsidP="00B47B26">
      <w:pPr>
        <w:widowControl/>
        <w:autoSpaceDE/>
        <w:autoSpaceDN/>
        <w:adjustRightInd/>
        <w:spacing w:after="160" w:line="259" w:lineRule="auto"/>
        <w:rPr>
          <w:rFonts w:ascii="Arial" w:eastAsiaTheme="majorEastAsia" w:hAnsi="Arial" w:cs="Arial"/>
          <w:b/>
          <w:sz w:val="40"/>
          <w:szCs w:val="32"/>
        </w:rPr>
      </w:pPr>
      <w:r w:rsidRPr="00AE3B1A">
        <w:rPr>
          <w:rFonts w:ascii="Arial" w:hAnsi="Arial" w:cs="Arial"/>
          <w:b/>
          <w:szCs w:val="32"/>
        </w:rPr>
        <w:br w:type="page"/>
      </w:r>
    </w:p>
    <w:p w14:paraId="4DD4E661" w14:textId="7B2E6FDF" w:rsidR="008866D8" w:rsidRPr="00AE3B1A" w:rsidRDefault="008866D8" w:rsidP="008866D8">
      <w:pPr>
        <w:pStyle w:val="Heading1"/>
        <w:rPr>
          <w:rFonts w:ascii="Arial" w:hAnsi="Arial" w:cs="Arial"/>
          <w:b/>
          <w:color w:val="auto"/>
        </w:rPr>
      </w:pPr>
      <w:bookmarkStart w:id="0" w:name="_Toc160443559"/>
      <w:r w:rsidRPr="00AE3B1A">
        <w:rPr>
          <w:rFonts w:ascii="Arial" w:hAnsi="Arial" w:cs="Arial"/>
          <w:b/>
          <w:color w:val="auto"/>
        </w:rPr>
        <w:lastRenderedPageBreak/>
        <w:t>General</w:t>
      </w:r>
      <w:bookmarkEnd w:id="0"/>
    </w:p>
    <w:p w14:paraId="562EE726" w14:textId="70BD9C2C" w:rsidR="008866D8" w:rsidRPr="00AE3B1A" w:rsidRDefault="008866D8" w:rsidP="004047EE">
      <w:pPr>
        <w:pStyle w:val="Heading2"/>
        <w:rPr>
          <w:rFonts w:ascii="Arial" w:hAnsi="Arial" w:cs="Arial"/>
          <w:bCs/>
          <w:color w:val="auto"/>
        </w:rPr>
      </w:pPr>
      <w:bookmarkStart w:id="1" w:name="_Toc160443560"/>
      <w:r w:rsidRPr="00AE3B1A">
        <w:rPr>
          <w:rFonts w:ascii="Arial" w:hAnsi="Arial" w:cs="Arial"/>
          <w:bCs/>
          <w:color w:val="auto"/>
        </w:rPr>
        <w:t>The Board</w:t>
      </w:r>
      <w:bookmarkEnd w:id="1"/>
    </w:p>
    <w:p w14:paraId="580EB5A2" w14:textId="4F03B8ED" w:rsidR="008866D8" w:rsidRPr="00AE3B1A" w:rsidRDefault="008866D8" w:rsidP="008866D8">
      <w:pPr>
        <w:rPr>
          <w:rFonts w:ascii="Arial" w:hAnsi="Arial" w:cs="Arial"/>
        </w:rPr>
      </w:pPr>
      <w:r w:rsidRPr="00AE3B1A">
        <w:rPr>
          <w:rFonts w:ascii="Arial" w:hAnsi="Arial" w:cs="Arial"/>
        </w:rPr>
        <w:t xml:space="preserve">The Council of </w:t>
      </w:r>
      <w:r w:rsidR="00794677" w:rsidRPr="00AE3B1A">
        <w:rPr>
          <w:rFonts w:ascii="Arial" w:hAnsi="Arial" w:cs="Arial"/>
        </w:rPr>
        <w:t xml:space="preserve">the </w:t>
      </w:r>
      <w:r w:rsidRPr="00AE3B1A">
        <w:rPr>
          <w:rFonts w:ascii="Arial" w:hAnsi="Arial" w:cs="Arial"/>
        </w:rPr>
        <w:t xml:space="preserve">Regional Municipality of Waterloo shall be deemed to be a board of a county library for the purposes of the </w:t>
      </w:r>
      <w:r w:rsidRPr="00AE3B1A">
        <w:rPr>
          <w:rFonts w:ascii="Arial" w:hAnsi="Arial" w:cs="Arial"/>
          <w:i/>
          <w:iCs/>
        </w:rPr>
        <w:t>Public Libraries Act</w:t>
      </w:r>
      <w:r w:rsidR="009C3621" w:rsidRPr="00AE3B1A">
        <w:rPr>
          <w:rFonts w:ascii="Arial" w:hAnsi="Arial" w:cs="Arial"/>
        </w:rPr>
        <w:t xml:space="preserve"> as set out in the</w:t>
      </w:r>
      <w:r w:rsidRPr="00AE3B1A">
        <w:rPr>
          <w:rFonts w:ascii="Arial" w:hAnsi="Arial" w:cs="Arial"/>
        </w:rPr>
        <w:t xml:space="preserve"> </w:t>
      </w:r>
      <w:r w:rsidR="009C3621" w:rsidRPr="00AE3B1A">
        <w:rPr>
          <w:rFonts w:ascii="Arial" w:hAnsi="Arial" w:cs="Arial"/>
          <w:i/>
          <w:iCs/>
        </w:rPr>
        <w:t xml:space="preserve">Municipal Act, </w:t>
      </w:r>
      <w:r w:rsidR="009C3621" w:rsidRPr="00AE3B1A">
        <w:rPr>
          <w:rFonts w:ascii="Arial" w:hAnsi="Arial" w:cs="Arial"/>
        </w:rPr>
        <w:t xml:space="preserve">s. 474.16 (1) </w:t>
      </w:r>
      <w:r w:rsidRPr="00AE3B1A">
        <w:rPr>
          <w:rFonts w:ascii="Arial" w:hAnsi="Arial" w:cs="Arial"/>
        </w:rPr>
        <w:t>2002, c. 17, Sched. A, s. 91</w:t>
      </w:r>
      <w:r w:rsidR="00CC46AC" w:rsidRPr="00AE3B1A">
        <w:rPr>
          <w:rFonts w:ascii="Arial" w:hAnsi="Arial" w:cs="Arial"/>
        </w:rPr>
        <w:t>, as amended.</w:t>
      </w:r>
    </w:p>
    <w:p w14:paraId="4F985CDC" w14:textId="2A7851AC" w:rsidR="00CC46AC" w:rsidRPr="00AE3B1A" w:rsidRDefault="00CC46AC" w:rsidP="008866D8">
      <w:pPr>
        <w:rPr>
          <w:rFonts w:ascii="Arial" w:hAnsi="Arial" w:cs="Arial"/>
        </w:rPr>
      </w:pPr>
    </w:p>
    <w:p w14:paraId="4D966CCD" w14:textId="4F3893A8" w:rsidR="00CC46AC" w:rsidRPr="00AE3B1A" w:rsidRDefault="004047EE" w:rsidP="00CC46AC">
      <w:pPr>
        <w:pStyle w:val="Heading2"/>
        <w:rPr>
          <w:rFonts w:ascii="Arial" w:hAnsi="Arial" w:cs="Arial"/>
          <w:color w:val="auto"/>
        </w:rPr>
      </w:pPr>
      <w:bookmarkStart w:id="2" w:name="_Toc160443561"/>
      <w:r w:rsidRPr="00AE3B1A">
        <w:rPr>
          <w:rFonts w:ascii="Arial" w:hAnsi="Arial" w:cs="Arial"/>
          <w:color w:val="auto"/>
        </w:rPr>
        <w:t>The Committee</w:t>
      </w:r>
      <w:bookmarkEnd w:id="2"/>
    </w:p>
    <w:p w14:paraId="462DDE45" w14:textId="7C64E5A3" w:rsidR="00CC46AC" w:rsidRPr="00AE3B1A" w:rsidRDefault="004047EE" w:rsidP="00CC46AC">
      <w:pPr>
        <w:rPr>
          <w:rFonts w:ascii="Arial" w:hAnsi="Arial" w:cs="Arial"/>
        </w:rPr>
      </w:pPr>
      <w:r w:rsidRPr="00AE3B1A">
        <w:rPr>
          <w:rFonts w:ascii="Arial" w:hAnsi="Arial" w:cs="Arial"/>
        </w:rPr>
        <w:t>The Library Committee</w:t>
      </w:r>
      <w:r w:rsidR="002D1DCA" w:rsidRPr="00AE3B1A">
        <w:rPr>
          <w:rFonts w:ascii="Arial" w:hAnsi="Arial" w:cs="Arial"/>
        </w:rPr>
        <w:t>, hereby referred to as ‘Committee’,</w:t>
      </w:r>
      <w:r w:rsidRPr="00AE3B1A">
        <w:rPr>
          <w:rFonts w:ascii="Arial" w:hAnsi="Arial" w:cs="Arial"/>
        </w:rPr>
        <w:t xml:space="preserve"> is meant to advise</w:t>
      </w:r>
      <w:r w:rsidR="00B31FC4" w:rsidRPr="00AE3B1A">
        <w:rPr>
          <w:rFonts w:ascii="Arial" w:hAnsi="Arial" w:cs="Arial"/>
        </w:rPr>
        <w:t xml:space="preserve"> the Regional Municipality of Waterloo Library Board on library operations, budgetary considerations, and overall governance of the library system.</w:t>
      </w:r>
    </w:p>
    <w:p w14:paraId="05283D2A" w14:textId="77777777" w:rsidR="00B31FC4" w:rsidRPr="00AE3B1A" w:rsidRDefault="00B31FC4" w:rsidP="00B31FC4">
      <w:pPr>
        <w:rPr>
          <w:rFonts w:ascii="Arial" w:hAnsi="Arial" w:cs="Arial"/>
        </w:rPr>
      </w:pPr>
    </w:p>
    <w:p w14:paraId="00EC6A59" w14:textId="07F6A5A5" w:rsidR="00B31FC4" w:rsidRDefault="006073FA" w:rsidP="00B31FC4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31FC4" w:rsidRPr="00AE3B1A">
        <w:rPr>
          <w:rFonts w:ascii="Arial" w:hAnsi="Arial" w:cs="Arial"/>
        </w:rPr>
        <w:t xml:space="preserve"> Committee’s purpose is to</w:t>
      </w:r>
      <w:r w:rsidR="00D144B8">
        <w:rPr>
          <w:rFonts w:ascii="Arial" w:hAnsi="Arial" w:cs="Arial"/>
        </w:rPr>
        <w:t xml:space="preserve"> reflect Regional Strategic Priorities</w:t>
      </w:r>
      <w:r w:rsidR="00B31FC4" w:rsidRPr="00AE3B1A">
        <w:rPr>
          <w:rFonts w:ascii="Arial" w:hAnsi="Arial" w:cs="Arial"/>
        </w:rPr>
        <w:t xml:space="preserve"> within which it can manage the provision of comprehensive and efficient public library services to participating municipalities</w:t>
      </w:r>
      <w:r>
        <w:rPr>
          <w:rFonts w:ascii="Arial" w:hAnsi="Arial" w:cs="Arial"/>
        </w:rPr>
        <w:t>.</w:t>
      </w:r>
    </w:p>
    <w:p w14:paraId="0BA55DAB" w14:textId="77777777" w:rsidR="006073FA" w:rsidRDefault="006073FA" w:rsidP="00B31FC4">
      <w:pPr>
        <w:rPr>
          <w:rFonts w:ascii="Arial" w:hAnsi="Arial" w:cs="Arial"/>
        </w:rPr>
      </w:pPr>
    </w:p>
    <w:p w14:paraId="5032ACF8" w14:textId="5D488EA0" w:rsidR="006073FA" w:rsidRPr="00AE3B1A" w:rsidRDefault="006073FA" w:rsidP="00B31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Furthermore, the Committee will ensure that </w:t>
      </w:r>
      <w:r w:rsidR="00DA71FE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ongoing collaborative relationship </w:t>
      </w:r>
      <w:r w:rsidR="00DA71FE">
        <w:rPr>
          <w:rFonts w:ascii="Arial" w:hAnsi="Arial" w:cs="Arial"/>
        </w:rPr>
        <w:t xml:space="preserve">is maintained between the Region and the Townships in the provision of library services. </w:t>
      </w:r>
    </w:p>
    <w:p w14:paraId="06953249" w14:textId="77777777" w:rsidR="00B31FC4" w:rsidRPr="00AE3B1A" w:rsidRDefault="00B31FC4" w:rsidP="00B31FC4">
      <w:pPr>
        <w:rPr>
          <w:rFonts w:ascii="Arial" w:hAnsi="Arial" w:cs="Arial"/>
        </w:rPr>
      </w:pPr>
    </w:p>
    <w:p w14:paraId="0BF50C64" w14:textId="6AC27DEA" w:rsidR="00B31FC4" w:rsidRPr="00AE3B1A" w:rsidRDefault="00B31FC4" w:rsidP="00B31FC4">
      <w:pPr>
        <w:rPr>
          <w:rFonts w:ascii="Arial" w:hAnsi="Arial" w:cs="Arial"/>
        </w:rPr>
      </w:pPr>
      <w:r w:rsidRPr="00AE3B1A">
        <w:rPr>
          <w:rFonts w:ascii="Arial" w:hAnsi="Arial" w:cs="Arial"/>
        </w:rPr>
        <w:t xml:space="preserve">The </w:t>
      </w:r>
      <w:r w:rsidR="00EF6CB7" w:rsidRPr="00AE3B1A">
        <w:rPr>
          <w:rFonts w:ascii="Arial" w:hAnsi="Arial" w:cs="Arial"/>
        </w:rPr>
        <w:t>Committee’s</w:t>
      </w:r>
      <w:r w:rsidRPr="00AE3B1A">
        <w:rPr>
          <w:rFonts w:ascii="Arial" w:hAnsi="Arial" w:cs="Arial"/>
        </w:rPr>
        <w:t xml:space="preserve"> approach to undertaking this purpose will be in accordance with the </w:t>
      </w:r>
      <w:r w:rsidRPr="00AE3B1A">
        <w:rPr>
          <w:rFonts w:ascii="Arial" w:hAnsi="Arial" w:cs="Arial"/>
          <w:i/>
          <w:iCs/>
        </w:rPr>
        <w:t>Public</w:t>
      </w:r>
      <w:r w:rsidR="009C3621" w:rsidRPr="00AE3B1A">
        <w:rPr>
          <w:rFonts w:ascii="Arial" w:hAnsi="Arial" w:cs="Arial"/>
          <w:i/>
          <w:iCs/>
        </w:rPr>
        <w:t xml:space="preserve"> </w:t>
      </w:r>
      <w:r w:rsidRPr="00AE3B1A">
        <w:rPr>
          <w:rFonts w:ascii="Arial" w:hAnsi="Arial" w:cs="Arial"/>
          <w:i/>
          <w:iCs/>
        </w:rPr>
        <w:t>Libraries Act</w:t>
      </w:r>
      <w:r w:rsidRPr="00AE3B1A">
        <w:rPr>
          <w:rFonts w:ascii="Arial" w:hAnsi="Arial" w:cs="Arial"/>
        </w:rPr>
        <w:t xml:space="preserve"> and all applicable</w:t>
      </w:r>
      <w:r w:rsidR="00EF6CB7" w:rsidRPr="00AE3B1A">
        <w:rPr>
          <w:rFonts w:ascii="Arial" w:hAnsi="Arial" w:cs="Arial"/>
        </w:rPr>
        <w:t xml:space="preserve"> </w:t>
      </w:r>
      <w:r w:rsidRPr="00AE3B1A">
        <w:rPr>
          <w:rFonts w:ascii="Arial" w:hAnsi="Arial" w:cs="Arial"/>
        </w:rPr>
        <w:t>legislation and</w:t>
      </w:r>
      <w:r w:rsidR="00794677" w:rsidRPr="00AE3B1A">
        <w:rPr>
          <w:rFonts w:ascii="Arial" w:hAnsi="Arial" w:cs="Arial"/>
        </w:rPr>
        <w:t xml:space="preserve"> </w:t>
      </w:r>
      <w:r w:rsidRPr="00AE3B1A">
        <w:rPr>
          <w:rFonts w:ascii="Arial" w:hAnsi="Arial" w:cs="Arial"/>
        </w:rPr>
        <w:t>policies.</w:t>
      </w:r>
    </w:p>
    <w:p w14:paraId="2BE573D8" w14:textId="77777777" w:rsidR="00072BFB" w:rsidRPr="00AE3B1A" w:rsidRDefault="00072BFB" w:rsidP="00B31FC4">
      <w:pPr>
        <w:rPr>
          <w:rFonts w:ascii="Arial" w:hAnsi="Arial" w:cs="Arial"/>
          <w:i/>
          <w:iCs/>
        </w:rPr>
      </w:pPr>
    </w:p>
    <w:p w14:paraId="6BCE3D58" w14:textId="1897E2F9" w:rsidR="00C13252" w:rsidRPr="00AE3B1A" w:rsidRDefault="004E6A5A" w:rsidP="00072BFB">
      <w:pPr>
        <w:pStyle w:val="NormalWeb"/>
        <w:shd w:val="clear" w:color="auto" w:fill="FFFFFF"/>
        <w:spacing w:before="240" w:after="120"/>
        <w:outlineLvl w:val="1"/>
        <w:rPr>
          <w:rFonts w:ascii="Arial" w:hAnsi="Arial" w:cs="Arial"/>
          <w:bCs/>
          <w:sz w:val="32"/>
          <w:szCs w:val="32"/>
        </w:rPr>
      </w:pPr>
      <w:bookmarkStart w:id="3" w:name="_Toc160443562"/>
      <w:r w:rsidRPr="00AE3B1A">
        <w:rPr>
          <w:rFonts w:ascii="Arial" w:hAnsi="Arial" w:cs="Arial"/>
          <w:bCs/>
          <w:sz w:val="32"/>
          <w:szCs w:val="32"/>
        </w:rPr>
        <w:t xml:space="preserve">The </w:t>
      </w:r>
      <w:r w:rsidR="00C13252" w:rsidRPr="00AE3B1A">
        <w:rPr>
          <w:rFonts w:ascii="Arial" w:hAnsi="Arial" w:cs="Arial"/>
          <w:bCs/>
          <w:sz w:val="32"/>
          <w:szCs w:val="32"/>
        </w:rPr>
        <w:t>Commitment</w:t>
      </w:r>
      <w:bookmarkEnd w:id="3"/>
    </w:p>
    <w:p w14:paraId="709E1D65" w14:textId="5106CE10" w:rsidR="006814BB" w:rsidRPr="00AE3B1A" w:rsidRDefault="0061211F" w:rsidP="00072BFB">
      <w:pPr>
        <w:pStyle w:val="NormalWeb"/>
        <w:shd w:val="clear" w:color="auto" w:fill="FFFFFF"/>
        <w:spacing w:before="120" w:after="240"/>
        <w:rPr>
          <w:rFonts w:ascii="Arial" w:hAnsi="Arial" w:cs="Arial"/>
          <w:sz w:val="21"/>
          <w:szCs w:val="21"/>
          <w:lang w:val="en-CA" w:eastAsia="en-CA"/>
        </w:rPr>
      </w:pPr>
      <w:r w:rsidRPr="00AE3B1A">
        <w:rPr>
          <w:rFonts w:ascii="Arial" w:hAnsi="Arial" w:cs="Arial"/>
          <w:bCs/>
        </w:rPr>
        <w:t>The Committee</w:t>
      </w:r>
      <w:r w:rsidR="006814BB" w:rsidRPr="00AE3B1A">
        <w:rPr>
          <w:rFonts w:ascii="Arial" w:hAnsi="Arial" w:cs="Arial"/>
          <w:bCs/>
        </w:rPr>
        <w:t xml:space="preserve"> </w:t>
      </w:r>
      <w:r w:rsidR="00200110">
        <w:rPr>
          <w:rFonts w:ascii="Arial" w:hAnsi="Arial" w:cs="Arial"/>
          <w:bCs/>
        </w:rPr>
        <w:t xml:space="preserve">will </w:t>
      </w:r>
      <w:r w:rsidR="006073FA">
        <w:rPr>
          <w:rFonts w:ascii="Arial" w:hAnsi="Arial" w:cs="Arial"/>
          <w:bCs/>
        </w:rPr>
        <w:t>oversee</w:t>
      </w:r>
      <w:r w:rsidR="004047EE" w:rsidRPr="00AE3B1A">
        <w:rPr>
          <w:rFonts w:ascii="Arial" w:hAnsi="Arial" w:cs="Arial"/>
          <w:bCs/>
        </w:rPr>
        <w:t xml:space="preserve"> library services</w:t>
      </w:r>
      <w:r w:rsidR="006814BB" w:rsidRPr="00AE3B1A">
        <w:rPr>
          <w:rFonts w:ascii="Arial" w:hAnsi="Arial" w:cs="Arial"/>
          <w:bCs/>
          <w:lang w:val="en-CA"/>
        </w:rPr>
        <w:t xml:space="preserve"> in a manner that honours our collective responsibility toward reconciliation, equity, diversity, and inclusion. </w:t>
      </w:r>
      <w:r w:rsidR="004047EE" w:rsidRPr="00AE3B1A">
        <w:rPr>
          <w:rFonts w:ascii="Arial" w:hAnsi="Arial" w:cs="Arial"/>
          <w:bCs/>
          <w:lang w:val="en-CA"/>
        </w:rPr>
        <w:t>The Committee</w:t>
      </w:r>
      <w:r w:rsidR="006814BB" w:rsidRPr="00AE3B1A">
        <w:rPr>
          <w:rFonts w:ascii="Arial" w:hAnsi="Arial" w:cs="Arial"/>
          <w:bCs/>
        </w:rPr>
        <w:t xml:space="preserve"> </w:t>
      </w:r>
      <w:r w:rsidR="00200110">
        <w:rPr>
          <w:rFonts w:ascii="Arial" w:hAnsi="Arial" w:cs="Arial"/>
          <w:bCs/>
        </w:rPr>
        <w:t xml:space="preserve">will </w:t>
      </w:r>
      <w:r w:rsidR="006814BB" w:rsidRPr="00AE3B1A">
        <w:rPr>
          <w:rFonts w:ascii="Arial" w:hAnsi="Arial" w:cs="Arial"/>
          <w:bCs/>
        </w:rPr>
        <w:t xml:space="preserve">support </w:t>
      </w:r>
      <w:r w:rsidR="006814BB" w:rsidRPr="00AE3B1A">
        <w:rPr>
          <w:rFonts w:ascii="Arial" w:hAnsi="Arial" w:cs="Arial"/>
          <w:lang w:val="en-CA" w:eastAsia="en-CA"/>
        </w:rPr>
        <w:t xml:space="preserve">the public </w:t>
      </w:r>
      <w:r w:rsidR="00C13252" w:rsidRPr="00AE3B1A">
        <w:rPr>
          <w:rFonts w:ascii="Arial" w:hAnsi="Arial" w:cs="Arial"/>
          <w:lang w:val="en-CA" w:eastAsia="en-CA"/>
        </w:rPr>
        <w:t>use of libraries as safe space</w:t>
      </w:r>
      <w:r w:rsidR="00200110">
        <w:rPr>
          <w:rFonts w:ascii="Arial" w:hAnsi="Arial" w:cs="Arial"/>
          <w:lang w:val="en-CA" w:eastAsia="en-CA"/>
        </w:rPr>
        <w:t>s</w:t>
      </w:r>
      <w:r w:rsidR="00C13252" w:rsidRPr="00AE3B1A">
        <w:rPr>
          <w:rFonts w:ascii="Arial" w:hAnsi="Arial" w:cs="Arial"/>
          <w:lang w:val="en-CA" w:eastAsia="en-CA"/>
        </w:rPr>
        <w:t xml:space="preserve"> that</w:t>
      </w:r>
      <w:r w:rsidR="006814BB" w:rsidRPr="00AE3B1A">
        <w:rPr>
          <w:rFonts w:ascii="Arial" w:hAnsi="Arial" w:cs="Arial"/>
          <w:lang w:val="en-CA" w:eastAsia="en-CA"/>
        </w:rPr>
        <w:t xml:space="preserve"> encourage innovation, community dialogue, and contribute to place-keeping</w:t>
      </w:r>
      <w:r w:rsidR="006814BB" w:rsidRPr="00AE3B1A">
        <w:rPr>
          <w:rFonts w:ascii="Arial" w:hAnsi="Arial" w:cs="Arial"/>
          <w:b/>
          <w:bCs/>
          <w:lang w:eastAsia="en-CA"/>
        </w:rPr>
        <w:t xml:space="preserve"> </w:t>
      </w:r>
      <w:r w:rsidR="006814BB" w:rsidRPr="00AE3B1A">
        <w:rPr>
          <w:rFonts w:ascii="Arial" w:hAnsi="Arial" w:cs="Arial"/>
          <w:bCs/>
        </w:rPr>
        <w:t>within the Region of Waterloo.</w:t>
      </w:r>
    </w:p>
    <w:p w14:paraId="7CDA95B6" w14:textId="316DEDA5" w:rsidR="006814BB" w:rsidRPr="00AE3B1A" w:rsidRDefault="00B47B26" w:rsidP="006814BB">
      <w:pPr>
        <w:pStyle w:val="Heading1"/>
        <w:rPr>
          <w:rFonts w:ascii="Arial" w:hAnsi="Arial" w:cs="Arial"/>
          <w:b/>
          <w:color w:val="auto"/>
          <w:szCs w:val="32"/>
        </w:rPr>
      </w:pPr>
      <w:bookmarkStart w:id="4" w:name="_Toc160443563"/>
      <w:r w:rsidRPr="00AE3B1A">
        <w:rPr>
          <w:rFonts w:ascii="Arial" w:hAnsi="Arial" w:cs="Arial"/>
          <w:b/>
          <w:color w:val="auto"/>
          <w:szCs w:val="32"/>
        </w:rPr>
        <w:t>Governance</w:t>
      </w:r>
      <w:bookmarkEnd w:id="4"/>
    </w:p>
    <w:p w14:paraId="23CE7D82" w14:textId="128111D5" w:rsidR="004E6A5A" w:rsidRPr="00AE3B1A" w:rsidRDefault="004E6A5A" w:rsidP="004E6A5A">
      <w:pPr>
        <w:keepNext/>
        <w:keepLines/>
        <w:spacing w:before="160" w:after="80"/>
        <w:outlineLvl w:val="1"/>
        <w:rPr>
          <w:rFonts w:ascii="Arial" w:eastAsiaTheme="majorEastAsia" w:hAnsi="Arial" w:cs="Arial"/>
          <w:bCs/>
          <w:sz w:val="32"/>
          <w:szCs w:val="32"/>
        </w:rPr>
      </w:pPr>
      <w:bookmarkStart w:id="5" w:name="_Toc160443564"/>
      <w:r w:rsidRPr="00240FA9">
        <w:rPr>
          <w:rFonts w:ascii="Arial" w:eastAsiaTheme="majorEastAsia" w:hAnsi="Arial" w:cs="Arial"/>
          <w:bCs/>
          <w:sz w:val="32"/>
          <w:szCs w:val="32"/>
        </w:rPr>
        <w:t xml:space="preserve">Scope </w:t>
      </w:r>
      <w:bookmarkEnd w:id="5"/>
    </w:p>
    <w:p w14:paraId="2DB4E72B" w14:textId="0D1C14E8" w:rsidR="006073FA" w:rsidRDefault="006073FA" w:rsidP="004E6A5A">
      <w:pPr>
        <w:rPr>
          <w:rFonts w:ascii="Arial" w:eastAsiaTheme="majorEastAsia" w:hAnsi="Arial" w:cs="Arial"/>
          <w:bCs/>
        </w:rPr>
      </w:pPr>
      <w:r w:rsidRPr="00234CC3">
        <w:rPr>
          <w:rFonts w:ascii="Arial" w:eastAsiaTheme="majorEastAsia" w:hAnsi="Arial" w:cs="Arial"/>
          <w:bCs/>
        </w:rPr>
        <w:t xml:space="preserve">Library services is an external citizen-facing service that the Regional Municipality of Waterloo provides to the local community in collaboration with the local Townships including the overlap of Township Staff and Regional Staff </w:t>
      </w:r>
      <w:proofErr w:type="gramStart"/>
      <w:r w:rsidRPr="00234CC3">
        <w:rPr>
          <w:rFonts w:ascii="Arial" w:eastAsiaTheme="majorEastAsia" w:hAnsi="Arial" w:cs="Arial"/>
          <w:bCs/>
        </w:rPr>
        <w:t>during the course of</w:t>
      </w:r>
      <w:proofErr w:type="gramEnd"/>
      <w:r w:rsidRPr="00234CC3">
        <w:rPr>
          <w:rFonts w:ascii="Arial" w:eastAsiaTheme="majorEastAsia" w:hAnsi="Arial" w:cs="Arial"/>
          <w:bCs/>
        </w:rPr>
        <w:t xml:space="preserve"> service delivery.</w:t>
      </w:r>
    </w:p>
    <w:p w14:paraId="439BBC4B" w14:textId="77777777" w:rsidR="00A82949" w:rsidRDefault="00A82949" w:rsidP="004E6A5A">
      <w:pPr>
        <w:rPr>
          <w:rFonts w:ascii="Arial" w:eastAsiaTheme="majorEastAsia" w:hAnsi="Arial" w:cs="Arial"/>
          <w:bCs/>
        </w:rPr>
      </w:pPr>
    </w:p>
    <w:p w14:paraId="7E0DA16B" w14:textId="3C31A17F" w:rsidR="00234CC3" w:rsidRPr="00234CC3" w:rsidRDefault="00234CC3" w:rsidP="004E6A5A">
      <w:pPr>
        <w:rPr>
          <w:rFonts w:ascii="Arial" w:eastAsiaTheme="majorEastAsia" w:hAnsi="Arial" w:cs="Arial"/>
          <w:bCs/>
        </w:rPr>
      </w:pPr>
      <w:r w:rsidRPr="00234CC3">
        <w:rPr>
          <w:rFonts w:ascii="Arial" w:eastAsiaTheme="majorEastAsia" w:hAnsi="Arial" w:cs="Arial"/>
          <w:bCs/>
        </w:rPr>
        <w:t>Townships are responsible for providing the library facilities in which the library services are delivered; and the Regional Municipality of Waterloo is responsible for delivery of library services and programs.</w:t>
      </w:r>
    </w:p>
    <w:p w14:paraId="2D5980DC" w14:textId="77777777" w:rsidR="00061D89" w:rsidRDefault="00061D89" w:rsidP="004E6A5A">
      <w:pPr>
        <w:rPr>
          <w:rFonts w:ascii="Arial" w:eastAsiaTheme="majorEastAsia" w:hAnsi="Arial" w:cs="Arial"/>
          <w:bCs/>
        </w:rPr>
      </w:pPr>
    </w:p>
    <w:p w14:paraId="2F9F2CFA" w14:textId="45E8AB16" w:rsidR="007A036A" w:rsidRPr="00AE3B1A" w:rsidRDefault="007A036A" w:rsidP="007A036A">
      <w:pPr>
        <w:keepNext/>
        <w:keepLines/>
        <w:spacing w:before="160" w:after="80"/>
        <w:outlineLvl w:val="1"/>
        <w:rPr>
          <w:rFonts w:ascii="Arial" w:eastAsiaTheme="majorEastAsia" w:hAnsi="Arial" w:cs="Arial"/>
          <w:bCs/>
          <w:sz w:val="32"/>
          <w:szCs w:val="32"/>
        </w:rPr>
      </w:pPr>
      <w:bookmarkStart w:id="6" w:name="_Toc160443565"/>
      <w:r w:rsidRPr="00AE3B1A">
        <w:rPr>
          <w:rFonts w:ascii="Arial" w:eastAsiaTheme="majorEastAsia" w:hAnsi="Arial" w:cs="Arial"/>
          <w:bCs/>
          <w:sz w:val="32"/>
          <w:szCs w:val="32"/>
        </w:rPr>
        <w:lastRenderedPageBreak/>
        <w:t>Collaboration</w:t>
      </w:r>
      <w:bookmarkEnd w:id="6"/>
    </w:p>
    <w:p w14:paraId="28C6A99F" w14:textId="77777777" w:rsidR="00063C4D" w:rsidRDefault="00063C4D" w:rsidP="00222EF3">
      <w:pPr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>The</w:t>
      </w:r>
      <w:r w:rsidRPr="00063C4D">
        <w:rPr>
          <w:rFonts w:ascii="Arial" w:eastAsiaTheme="majorEastAsia" w:hAnsi="Arial" w:cs="Arial"/>
          <w:bCs/>
        </w:rPr>
        <w:t xml:space="preserve"> Townships and the Region recognize the importance of library services </w:t>
      </w:r>
      <w:r>
        <w:rPr>
          <w:rFonts w:ascii="Arial" w:eastAsiaTheme="majorEastAsia" w:hAnsi="Arial" w:cs="Arial"/>
          <w:bCs/>
        </w:rPr>
        <w:t>which requires the continued</w:t>
      </w:r>
      <w:r w:rsidRPr="00063C4D">
        <w:rPr>
          <w:rFonts w:ascii="Arial" w:eastAsiaTheme="majorEastAsia" w:hAnsi="Arial" w:cs="Arial"/>
          <w:bCs/>
        </w:rPr>
        <w:t xml:space="preserve"> collaboration and fluid communication between the two levels of municipal government</w:t>
      </w:r>
      <w:r>
        <w:rPr>
          <w:rFonts w:ascii="Arial" w:eastAsiaTheme="majorEastAsia" w:hAnsi="Arial" w:cs="Arial"/>
          <w:bCs/>
        </w:rPr>
        <w:t xml:space="preserve"> to properly serve the community needs and expectations.</w:t>
      </w:r>
    </w:p>
    <w:p w14:paraId="0F3BDA1A" w14:textId="5E6B272F" w:rsidR="00404CCD" w:rsidRDefault="00404CCD" w:rsidP="00222EF3">
      <w:pPr>
        <w:rPr>
          <w:rFonts w:ascii="Arial" w:eastAsiaTheme="majorEastAsia" w:hAnsi="Arial" w:cs="Arial"/>
          <w:bCs/>
        </w:rPr>
      </w:pPr>
    </w:p>
    <w:p w14:paraId="42A7BB95" w14:textId="16EDD401" w:rsidR="00072BFB" w:rsidRPr="004E6A5A" w:rsidRDefault="00072BFB" w:rsidP="007A036A">
      <w:pPr>
        <w:keepNext/>
        <w:keepLines/>
        <w:spacing w:before="160" w:after="80"/>
        <w:outlineLvl w:val="1"/>
        <w:rPr>
          <w:rFonts w:ascii="Arial" w:eastAsiaTheme="majorEastAsia" w:hAnsi="Arial" w:cs="Arial"/>
          <w:bCs/>
          <w:sz w:val="32"/>
          <w:szCs w:val="32"/>
        </w:rPr>
      </w:pPr>
      <w:bookmarkStart w:id="7" w:name="_Toc160443566"/>
      <w:r w:rsidRPr="00AE3B1A">
        <w:rPr>
          <w:rFonts w:ascii="Arial" w:eastAsiaTheme="majorEastAsia" w:hAnsi="Arial" w:cs="Arial"/>
          <w:bCs/>
          <w:sz w:val="32"/>
          <w:szCs w:val="32"/>
        </w:rPr>
        <w:t>Responsibilities</w:t>
      </w:r>
      <w:bookmarkEnd w:id="7"/>
    </w:p>
    <w:p w14:paraId="030D08C3" w14:textId="77777777" w:rsidR="004E6A5A" w:rsidRPr="00AE3B1A" w:rsidRDefault="004E6A5A" w:rsidP="004E6A5A">
      <w:pPr>
        <w:rPr>
          <w:rFonts w:ascii="Arial" w:hAnsi="Arial" w:cs="Arial"/>
        </w:rPr>
      </w:pPr>
    </w:p>
    <w:p w14:paraId="68AE6837" w14:textId="422E4A83" w:rsidR="006814BB" w:rsidRPr="00A07CEF" w:rsidRDefault="002D1DCA" w:rsidP="00B47B26">
      <w:pPr>
        <w:pStyle w:val="Level1"/>
        <w:numPr>
          <w:ilvl w:val="0"/>
          <w:numId w:val="6"/>
        </w:numPr>
        <w:tabs>
          <w:tab w:val="left" w:pos="-1200"/>
          <w:tab w:val="left" w:pos="-720"/>
        </w:tabs>
        <w:spacing w:after="240"/>
        <w:rPr>
          <w:rFonts w:ascii="Arial" w:hAnsi="Arial" w:cs="Arial"/>
          <w:bCs/>
        </w:rPr>
      </w:pPr>
      <w:r w:rsidRPr="00A07CEF">
        <w:rPr>
          <w:rFonts w:ascii="Arial" w:hAnsi="Arial" w:cs="Arial"/>
          <w:bCs/>
        </w:rPr>
        <w:t xml:space="preserve">The Committee </w:t>
      </w:r>
      <w:r w:rsidR="006814BB" w:rsidRPr="00A07CEF">
        <w:rPr>
          <w:rFonts w:ascii="Arial" w:hAnsi="Arial" w:cs="Arial"/>
          <w:bCs/>
        </w:rPr>
        <w:t>will:</w:t>
      </w:r>
    </w:p>
    <w:p w14:paraId="05E104FD" w14:textId="3E38CB16" w:rsidR="006814BB" w:rsidRDefault="00234CC3" w:rsidP="00234CC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234CC3">
        <w:rPr>
          <w:rFonts w:ascii="Arial" w:hAnsi="Arial" w:cs="Arial"/>
          <w:bCs/>
        </w:rPr>
        <w:t>Provide guidance and advice to Regional Staff on library services</w:t>
      </w:r>
      <w:r w:rsidR="006814BB" w:rsidRPr="00234CC3">
        <w:rPr>
          <w:rFonts w:ascii="Arial" w:hAnsi="Arial" w:cs="Arial"/>
          <w:bCs/>
        </w:rPr>
        <w:t>, including but not limited to,</w:t>
      </w:r>
      <w:r w:rsidR="00A07CEF" w:rsidRPr="00234CC3">
        <w:rPr>
          <w:rFonts w:ascii="Arial" w:hAnsi="Arial" w:cs="Arial"/>
          <w:bCs/>
        </w:rPr>
        <w:t xml:space="preserve"> </w:t>
      </w:r>
      <w:r w:rsidRPr="00234CC3">
        <w:rPr>
          <w:rFonts w:ascii="Arial" w:hAnsi="Arial" w:cs="Arial"/>
          <w:bCs/>
        </w:rPr>
        <w:t xml:space="preserve">branch facility </w:t>
      </w:r>
      <w:r w:rsidR="00063C4D">
        <w:rPr>
          <w:rFonts w:ascii="Arial" w:hAnsi="Arial" w:cs="Arial"/>
          <w:bCs/>
        </w:rPr>
        <w:t>operations</w:t>
      </w:r>
      <w:r w:rsidRPr="00234CC3">
        <w:rPr>
          <w:rFonts w:ascii="Arial" w:hAnsi="Arial" w:cs="Arial"/>
          <w:bCs/>
        </w:rPr>
        <w:t>, technological advancements,</w:t>
      </w:r>
      <w:r>
        <w:rPr>
          <w:rFonts w:ascii="Arial" w:hAnsi="Arial" w:cs="Arial"/>
          <w:bCs/>
        </w:rPr>
        <w:t xml:space="preserve"> </w:t>
      </w:r>
      <w:r w:rsidRPr="00240FA9">
        <w:rPr>
          <w:rFonts w:ascii="Arial" w:hAnsi="Arial" w:cs="Arial"/>
          <w:bCs/>
        </w:rPr>
        <w:t>joint assessment process</w:t>
      </w:r>
      <w:r w:rsidR="00063C4D" w:rsidRPr="00240FA9">
        <w:rPr>
          <w:rFonts w:ascii="Arial" w:hAnsi="Arial" w:cs="Arial"/>
          <w:bCs/>
        </w:rPr>
        <w:t>es</w:t>
      </w:r>
      <w:r w:rsidRPr="00240FA9">
        <w:rPr>
          <w:rFonts w:ascii="Arial" w:hAnsi="Arial" w:cs="Arial"/>
          <w:bCs/>
        </w:rPr>
        <w:t xml:space="preserve"> utilizing patron data to improve service delivery</w:t>
      </w:r>
      <w:r w:rsidR="00063C4D" w:rsidRPr="00240FA9">
        <w:rPr>
          <w:rFonts w:ascii="Arial" w:hAnsi="Arial" w:cs="Arial"/>
          <w:bCs/>
          <w:color w:val="FF0000"/>
        </w:rPr>
        <w:t>,</w:t>
      </w:r>
      <w:r w:rsidR="00063C4D" w:rsidRPr="00277860">
        <w:rPr>
          <w:rFonts w:ascii="Arial" w:hAnsi="Arial" w:cs="Arial"/>
          <w:bCs/>
          <w:color w:val="FF0000"/>
        </w:rPr>
        <w:t xml:space="preserve"> </w:t>
      </w:r>
      <w:r w:rsidR="00063C4D">
        <w:rPr>
          <w:rFonts w:ascii="Arial" w:hAnsi="Arial" w:cs="Arial"/>
          <w:bCs/>
        </w:rPr>
        <w:t>etc</w:t>
      </w:r>
      <w:r>
        <w:rPr>
          <w:rFonts w:ascii="Arial" w:hAnsi="Arial" w:cs="Arial"/>
          <w:bCs/>
        </w:rPr>
        <w:t>.</w:t>
      </w:r>
    </w:p>
    <w:p w14:paraId="4C3C3BDA" w14:textId="77777777" w:rsidR="00234CC3" w:rsidRPr="00234CC3" w:rsidRDefault="00234CC3" w:rsidP="00234CC3">
      <w:pPr>
        <w:pStyle w:val="ListParagraph"/>
        <w:ind w:left="1440"/>
        <w:rPr>
          <w:rFonts w:ascii="Arial" w:hAnsi="Arial" w:cs="Arial"/>
          <w:bCs/>
        </w:rPr>
      </w:pPr>
    </w:p>
    <w:p w14:paraId="13A4D4E8" w14:textId="3F126CAA" w:rsidR="00063C4D" w:rsidRPr="00063C4D" w:rsidRDefault="00063C4D" w:rsidP="00063C4D">
      <w:pPr>
        <w:pStyle w:val="Level1"/>
        <w:numPr>
          <w:ilvl w:val="0"/>
          <w:numId w:val="1"/>
        </w:numPr>
        <w:tabs>
          <w:tab w:val="left" w:pos="-1200"/>
          <w:tab w:val="left" w:pos="-72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Provide budgetary recommendations to the Board for the Regional Municipality of Waterloo annual budget.</w:t>
      </w:r>
    </w:p>
    <w:p w14:paraId="59269308" w14:textId="1011D708" w:rsidR="00404CCD" w:rsidRPr="00404CCD" w:rsidRDefault="00404CCD" w:rsidP="006814BB">
      <w:pPr>
        <w:pStyle w:val="Level1"/>
        <w:numPr>
          <w:ilvl w:val="0"/>
          <w:numId w:val="1"/>
        </w:numPr>
        <w:tabs>
          <w:tab w:val="left" w:pos="-1200"/>
          <w:tab w:val="left" w:pos="-72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Ensure collaboration and communication between the Region and Townships.</w:t>
      </w:r>
    </w:p>
    <w:p w14:paraId="24890CD1" w14:textId="570D5323" w:rsidR="006814BB" w:rsidRPr="00A07CEF" w:rsidRDefault="006814BB" w:rsidP="006814BB">
      <w:pPr>
        <w:pStyle w:val="Level1"/>
        <w:numPr>
          <w:ilvl w:val="0"/>
          <w:numId w:val="1"/>
        </w:numPr>
        <w:tabs>
          <w:tab w:val="left" w:pos="-1200"/>
          <w:tab w:val="left" w:pos="-720"/>
        </w:tabs>
        <w:spacing w:after="240"/>
        <w:rPr>
          <w:rFonts w:ascii="Arial" w:hAnsi="Arial" w:cs="Arial"/>
        </w:rPr>
      </w:pPr>
      <w:r w:rsidRPr="00A07CEF">
        <w:rPr>
          <w:rFonts w:ascii="Arial" w:hAnsi="Arial" w:cs="Arial"/>
          <w:bCs/>
        </w:rPr>
        <w:t xml:space="preserve">Assist with </w:t>
      </w:r>
      <w:r w:rsidR="00A07CEF" w:rsidRPr="00A07CEF">
        <w:rPr>
          <w:rFonts w:ascii="Arial" w:hAnsi="Arial" w:cs="Arial"/>
          <w:bCs/>
        </w:rPr>
        <w:t>guiding</w:t>
      </w:r>
      <w:r w:rsidRPr="00A07CEF">
        <w:rPr>
          <w:rFonts w:ascii="Arial" w:hAnsi="Arial" w:cs="Arial"/>
          <w:bCs/>
        </w:rPr>
        <w:t xml:space="preserve"> project</w:t>
      </w:r>
      <w:r w:rsidR="00A07CEF" w:rsidRPr="00A07CEF">
        <w:rPr>
          <w:rFonts w:ascii="Arial" w:hAnsi="Arial" w:cs="Arial"/>
          <w:bCs/>
        </w:rPr>
        <w:t>s</w:t>
      </w:r>
      <w:r w:rsidRPr="00A07CEF">
        <w:rPr>
          <w:rFonts w:ascii="Arial" w:hAnsi="Arial" w:cs="Arial"/>
          <w:bCs/>
        </w:rPr>
        <w:t xml:space="preserve"> </w:t>
      </w:r>
      <w:r w:rsidR="00A07CEF" w:rsidRPr="00A07CEF">
        <w:rPr>
          <w:rFonts w:ascii="Arial" w:hAnsi="Arial" w:cs="Arial"/>
          <w:bCs/>
        </w:rPr>
        <w:t>with direction based on Township needs.</w:t>
      </w:r>
    </w:p>
    <w:p w14:paraId="38BD7C87" w14:textId="5D42ED12" w:rsidR="006814BB" w:rsidRDefault="00A07CEF" w:rsidP="006814BB">
      <w:pPr>
        <w:pStyle w:val="Level1"/>
        <w:numPr>
          <w:ilvl w:val="0"/>
          <w:numId w:val="1"/>
        </w:numPr>
        <w:tabs>
          <w:tab w:val="left" w:pos="-1200"/>
          <w:tab w:val="left" w:pos="-720"/>
        </w:tabs>
        <w:spacing w:after="240"/>
        <w:rPr>
          <w:rFonts w:ascii="Arial" w:hAnsi="Arial" w:cs="Arial"/>
          <w:bCs/>
        </w:rPr>
      </w:pPr>
      <w:r w:rsidRPr="00A07CEF">
        <w:rPr>
          <w:rFonts w:ascii="Arial" w:hAnsi="Arial" w:cs="Arial"/>
          <w:bCs/>
        </w:rPr>
        <w:t>Assist with identifying operational needs and opportunities for library service improvements.</w:t>
      </w:r>
    </w:p>
    <w:p w14:paraId="2BC70404" w14:textId="3D835670" w:rsidR="006814BB" w:rsidRPr="004470D2" w:rsidRDefault="00633BD0" w:rsidP="00041174">
      <w:pPr>
        <w:pStyle w:val="Level1"/>
        <w:numPr>
          <w:ilvl w:val="0"/>
          <w:numId w:val="1"/>
        </w:numPr>
        <w:tabs>
          <w:tab w:val="left" w:pos="-1200"/>
          <w:tab w:val="left" w:pos="-720"/>
        </w:tabs>
        <w:spacing w:after="240"/>
        <w:rPr>
          <w:rFonts w:ascii="Arial" w:hAnsi="Arial" w:cs="Arial"/>
          <w:bCs/>
        </w:rPr>
      </w:pPr>
      <w:r w:rsidRPr="004470D2">
        <w:rPr>
          <w:rFonts w:ascii="Arial" w:hAnsi="Arial" w:cs="Arial"/>
          <w:bCs/>
        </w:rPr>
        <w:t>E</w:t>
      </w:r>
      <w:r w:rsidR="004A316C" w:rsidRPr="004470D2">
        <w:rPr>
          <w:rFonts w:ascii="Arial" w:hAnsi="Arial" w:cs="Arial"/>
          <w:bCs/>
        </w:rPr>
        <w:t>ndeavor to ensure that library services are meeting community needs.</w:t>
      </w:r>
    </w:p>
    <w:p w14:paraId="4F4FF338" w14:textId="3B53EDFD" w:rsidR="006814BB" w:rsidRPr="00AE3B1A" w:rsidRDefault="00DC4606" w:rsidP="006814BB">
      <w:pPr>
        <w:pStyle w:val="Heading1"/>
        <w:rPr>
          <w:rFonts w:ascii="Arial" w:hAnsi="Arial" w:cs="Arial"/>
          <w:b/>
          <w:bCs/>
          <w:color w:val="auto"/>
        </w:rPr>
      </w:pPr>
      <w:bookmarkStart w:id="8" w:name="_Toc160443567"/>
      <w:r w:rsidRPr="00AE3B1A">
        <w:rPr>
          <w:rFonts w:ascii="Arial" w:hAnsi="Arial" w:cs="Arial"/>
          <w:b/>
          <w:bCs/>
          <w:color w:val="auto"/>
        </w:rPr>
        <w:t>Composition</w:t>
      </w:r>
      <w:bookmarkEnd w:id="8"/>
    </w:p>
    <w:p w14:paraId="49327A05" w14:textId="01859790" w:rsidR="006814BB" w:rsidRPr="00AE3B1A" w:rsidRDefault="006814BB" w:rsidP="00B8188C">
      <w:pPr>
        <w:pStyle w:val="Level1"/>
        <w:numPr>
          <w:ilvl w:val="0"/>
          <w:numId w:val="4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</w:rPr>
        <w:t xml:space="preserve">The </w:t>
      </w:r>
      <w:r w:rsidR="00B8188C" w:rsidRPr="00AE3B1A">
        <w:rPr>
          <w:rFonts w:ascii="Arial" w:hAnsi="Arial" w:cs="Arial"/>
          <w:bCs/>
        </w:rPr>
        <w:t>Committee</w:t>
      </w:r>
      <w:r w:rsidRPr="00AE3B1A">
        <w:rPr>
          <w:rFonts w:ascii="Arial" w:hAnsi="Arial" w:cs="Arial"/>
          <w:bCs/>
        </w:rPr>
        <w:t xml:space="preserve"> will be composed of</w:t>
      </w:r>
      <w:r w:rsidR="00210F7A" w:rsidRPr="00AE3B1A">
        <w:rPr>
          <w:rFonts w:ascii="Arial" w:hAnsi="Arial" w:cs="Arial"/>
          <w:bCs/>
        </w:rPr>
        <w:t xml:space="preserve"> nine (9) </w:t>
      </w:r>
      <w:r w:rsidR="00D17DAD" w:rsidRPr="00AE3B1A">
        <w:rPr>
          <w:rFonts w:ascii="Arial" w:hAnsi="Arial" w:cs="Arial"/>
          <w:bCs/>
        </w:rPr>
        <w:t>M</w:t>
      </w:r>
      <w:r w:rsidR="00210F7A" w:rsidRPr="00AE3B1A">
        <w:rPr>
          <w:rFonts w:ascii="Arial" w:hAnsi="Arial" w:cs="Arial"/>
          <w:bCs/>
        </w:rPr>
        <w:t>embers consisting of</w:t>
      </w:r>
      <w:r w:rsidRPr="00AE3B1A">
        <w:rPr>
          <w:rFonts w:ascii="Arial" w:hAnsi="Arial" w:cs="Arial"/>
          <w:bCs/>
        </w:rPr>
        <w:t>:</w:t>
      </w:r>
    </w:p>
    <w:p w14:paraId="66118C00" w14:textId="3F16FC88" w:rsidR="00D17DAD" w:rsidRPr="00AE3B1A" w:rsidRDefault="00D17DAD" w:rsidP="00EE3B57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</w:rPr>
        <w:t>The Regional Chair</w:t>
      </w:r>
      <w:r w:rsidR="00A82949">
        <w:rPr>
          <w:rFonts w:ascii="Arial" w:hAnsi="Arial" w:cs="Arial"/>
          <w:bCs/>
        </w:rPr>
        <w:t xml:space="preserve"> with one </w:t>
      </w:r>
      <w:proofErr w:type="gramStart"/>
      <w:r w:rsidR="00A82949">
        <w:rPr>
          <w:rFonts w:ascii="Arial" w:hAnsi="Arial" w:cs="Arial"/>
          <w:bCs/>
        </w:rPr>
        <w:t>vote</w:t>
      </w:r>
      <w:r w:rsidRPr="00AE3B1A">
        <w:rPr>
          <w:rFonts w:ascii="Arial" w:hAnsi="Arial" w:cs="Arial"/>
          <w:bCs/>
        </w:rPr>
        <w:t>;</w:t>
      </w:r>
      <w:proofErr w:type="gramEnd"/>
      <w:r w:rsidRPr="00AE3B1A">
        <w:rPr>
          <w:rFonts w:ascii="Arial" w:hAnsi="Arial" w:cs="Arial"/>
          <w:bCs/>
        </w:rPr>
        <w:t xml:space="preserve"> </w:t>
      </w:r>
    </w:p>
    <w:p w14:paraId="023301B7" w14:textId="77777777" w:rsidR="00D17DAD" w:rsidRPr="00AE3B1A" w:rsidRDefault="00D17DAD" w:rsidP="00D17DAD">
      <w:pPr>
        <w:pStyle w:val="ListParagraph"/>
        <w:spacing w:after="240"/>
        <w:ind w:left="1440"/>
        <w:rPr>
          <w:rFonts w:ascii="Arial" w:hAnsi="Arial" w:cs="Arial"/>
          <w:bCs/>
        </w:rPr>
      </w:pPr>
    </w:p>
    <w:p w14:paraId="3580A437" w14:textId="3FF1CDF4" w:rsidR="00D17DAD" w:rsidRPr="00AE3B1A" w:rsidRDefault="00D17DAD" w:rsidP="00D17DAD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</w:rPr>
        <w:t xml:space="preserve">The </w:t>
      </w:r>
      <w:r w:rsidR="00B8188C" w:rsidRPr="00AE3B1A">
        <w:rPr>
          <w:rFonts w:ascii="Arial" w:hAnsi="Arial" w:cs="Arial"/>
          <w:bCs/>
        </w:rPr>
        <w:t>Mayor</w:t>
      </w:r>
      <w:r w:rsidR="00210F7A" w:rsidRPr="00AE3B1A">
        <w:rPr>
          <w:rFonts w:ascii="Arial" w:hAnsi="Arial" w:cs="Arial"/>
          <w:bCs/>
        </w:rPr>
        <w:t xml:space="preserve"> </w:t>
      </w:r>
      <w:r w:rsidR="00B8188C" w:rsidRPr="00AE3B1A">
        <w:rPr>
          <w:rFonts w:ascii="Arial" w:hAnsi="Arial" w:cs="Arial"/>
          <w:bCs/>
        </w:rPr>
        <w:t xml:space="preserve">of </w:t>
      </w:r>
      <w:r w:rsidRPr="00AE3B1A">
        <w:rPr>
          <w:rFonts w:ascii="Arial" w:hAnsi="Arial" w:cs="Arial"/>
          <w:bCs/>
        </w:rPr>
        <w:t xml:space="preserve">each </w:t>
      </w:r>
      <w:r w:rsidR="00EE3B57" w:rsidRPr="00AE3B1A">
        <w:rPr>
          <w:rFonts w:ascii="Arial" w:hAnsi="Arial" w:cs="Arial"/>
          <w:bCs/>
        </w:rPr>
        <w:t>Township</w:t>
      </w:r>
      <w:r w:rsidR="00A82949">
        <w:rPr>
          <w:rFonts w:ascii="Arial" w:hAnsi="Arial" w:cs="Arial"/>
          <w:bCs/>
        </w:rPr>
        <w:t xml:space="preserve"> with one vote each</w:t>
      </w:r>
      <w:r w:rsidRPr="00AE3B1A">
        <w:rPr>
          <w:rFonts w:ascii="Arial" w:hAnsi="Arial" w:cs="Arial"/>
          <w:bCs/>
        </w:rPr>
        <w:t>; and</w:t>
      </w:r>
    </w:p>
    <w:p w14:paraId="23289950" w14:textId="77777777" w:rsidR="00D17DAD" w:rsidRPr="00AE3B1A" w:rsidRDefault="00D17DAD" w:rsidP="00D17DAD">
      <w:pPr>
        <w:pStyle w:val="ListParagraph"/>
        <w:rPr>
          <w:rFonts w:ascii="Arial" w:hAnsi="Arial" w:cs="Arial"/>
          <w:bCs/>
        </w:rPr>
      </w:pPr>
    </w:p>
    <w:p w14:paraId="34E83012" w14:textId="3A76EBCC" w:rsidR="006814BB" w:rsidRPr="00FC790F" w:rsidRDefault="00E63EC7" w:rsidP="00D17DAD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bCs/>
        </w:rPr>
      </w:pPr>
      <w:r w:rsidRPr="00FC790F">
        <w:rPr>
          <w:rFonts w:ascii="Arial" w:hAnsi="Arial" w:cs="Arial"/>
          <w:bCs/>
        </w:rPr>
        <w:t>One (1)</w:t>
      </w:r>
      <w:r w:rsidR="006814BB" w:rsidRPr="00FC790F">
        <w:rPr>
          <w:rFonts w:ascii="Arial" w:hAnsi="Arial" w:cs="Arial"/>
          <w:bCs/>
        </w:rPr>
        <w:t xml:space="preserve"> </w:t>
      </w:r>
      <w:r w:rsidR="00A82949" w:rsidRPr="00FC790F">
        <w:rPr>
          <w:rFonts w:ascii="Arial" w:hAnsi="Arial" w:cs="Arial"/>
          <w:bCs/>
        </w:rPr>
        <w:t xml:space="preserve">non-voting </w:t>
      </w:r>
      <w:r w:rsidR="006814BB" w:rsidRPr="00FC790F">
        <w:rPr>
          <w:rFonts w:ascii="Arial" w:hAnsi="Arial" w:cs="Arial"/>
          <w:bCs/>
        </w:rPr>
        <w:t xml:space="preserve">community representative </w:t>
      </w:r>
      <w:r w:rsidR="00B83550" w:rsidRPr="00FC790F">
        <w:rPr>
          <w:rFonts w:ascii="Arial" w:hAnsi="Arial" w:cs="Arial"/>
          <w:bCs/>
        </w:rPr>
        <w:t xml:space="preserve">nominated </w:t>
      </w:r>
      <w:r w:rsidR="00D17DAD" w:rsidRPr="00FC790F">
        <w:rPr>
          <w:rFonts w:ascii="Arial" w:hAnsi="Arial" w:cs="Arial"/>
          <w:bCs/>
        </w:rPr>
        <w:t>by each Township</w:t>
      </w:r>
      <w:r w:rsidR="00B83550" w:rsidRPr="00FC790F">
        <w:rPr>
          <w:rFonts w:ascii="Arial" w:hAnsi="Arial" w:cs="Arial"/>
          <w:bCs/>
        </w:rPr>
        <w:t xml:space="preserve"> Council</w:t>
      </w:r>
      <w:r w:rsidR="00633BD0" w:rsidRPr="00FC790F">
        <w:rPr>
          <w:rFonts w:ascii="Arial" w:hAnsi="Arial" w:cs="Arial"/>
          <w:bCs/>
        </w:rPr>
        <w:t xml:space="preserve">, to be ratified by </w:t>
      </w:r>
      <w:r w:rsidR="00A808F8" w:rsidRPr="00FC790F">
        <w:rPr>
          <w:rFonts w:ascii="Arial" w:hAnsi="Arial" w:cs="Arial"/>
          <w:bCs/>
        </w:rPr>
        <w:t>Regional Municipality of Waterloo Library Board,</w:t>
      </w:r>
      <w:r w:rsidR="00B83550" w:rsidRPr="00FC790F">
        <w:rPr>
          <w:rFonts w:ascii="Arial" w:hAnsi="Arial" w:cs="Arial"/>
          <w:bCs/>
        </w:rPr>
        <w:t xml:space="preserve"> </w:t>
      </w:r>
      <w:r w:rsidRPr="00FC790F">
        <w:rPr>
          <w:rFonts w:ascii="Arial" w:hAnsi="Arial" w:cs="Arial"/>
          <w:bCs/>
        </w:rPr>
        <w:t xml:space="preserve">totaling four (4) community representatives. </w:t>
      </w:r>
    </w:p>
    <w:p w14:paraId="74890A2E" w14:textId="4647C9CE" w:rsidR="00AE3B1A" w:rsidRPr="00AE3B1A" w:rsidRDefault="00AE3B1A" w:rsidP="00AE3B1A">
      <w:pPr>
        <w:pStyle w:val="Level1"/>
        <w:numPr>
          <w:ilvl w:val="0"/>
          <w:numId w:val="4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  <w:lang w:val="en-CA"/>
        </w:rPr>
        <w:t>Terms are four (4) years in order to coincide with the existing Term of Council. A person who is appointed to fill a partially completed term will be appointed to the end of Council’s Term of Office.</w:t>
      </w:r>
      <w:r w:rsidR="00EB73EC">
        <w:rPr>
          <w:rFonts w:ascii="Arial" w:hAnsi="Arial" w:cs="Arial"/>
          <w:bCs/>
          <w:lang w:val="en-CA"/>
        </w:rPr>
        <w:t xml:space="preserve"> The term of office for the four (4) community representatives will continue until their successors are </w:t>
      </w:r>
      <w:proofErr w:type="gramStart"/>
      <w:r w:rsidR="00EB73EC">
        <w:rPr>
          <w:rFonts w:ascii="Arial" w:hAnsi="Arial" w:cs="Arial"/>
          <w:bCs/>
          <w:lang w:val="en-CA"/>
        </w:rPr>
        <w:t>appointed, but</w:t>
      </w:r>
      <w:proofErr w:type="gramEnd"/>
      <w:r w:rsidR="00EB73EC">
        <w:rPr>
          <w:rFonts w:ascii="Arial" w:hAnsi="Arial" w:cs="Arial"/>
          <w:bCs/>
          <w:lang w:val="en-CA"/>
        </w:rPr>
        <w:t xml:space="preserve"> shall not be later than April following a municipal election.</w:t>
      </w:r>
      <w:r w:rsidR="006814BB" w:rsidRPr="00AE3B1A">
        <w:rPr>
          <w:rFonts w:ascii="Arial" w:hAnsi="Arial" w:cs="Arial"/>
          <w:bCs/>
        </w:rPr>
        <w:tab/>
      </w:r>
    </w:p>
    <w:p w14:paraId="00D7965E" w14:textId="77777777" w:rsidR="00AE3B1A" w:rsidRPr="00AE3B1A" w:rsidRDefault="006814BB" w:rsidP="00AE3B1A">
      <w:pPr>
        <w:pStyle w:val="Level1"/>
        <w:numPr>
          <w:ilvl w:val="0"/>
          <w:numId w:val="4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</w:rPr>
        <w:t>Community representatives</w:t>
      </w:r>
      <w:r w:rsidR="00D17DAD" w:rsidRPr="00AE3B1A">
        <w:rPr>
          <w:rFonts w:ascii="Arial" w:hAnsi="Arial" w:cs="Arial"/>
          <w:bCs/>
        </w:rPr>
        <w:t xml:space="preserve"> should</w:t>
      </w:r>
      <w:r w:rsidRPr="00AE3B1A">
        <w:rPr>
          <w:rFonts w:ascii="Arial" w:hAnsi="Arial" w:cs="Arial"/>
          <w:bCs/>
        </w:rPr>
        <w:t xml:space="preserve"> be recommended for appointment </w:t>
      </w:r>
      <w:proofErr w:type="gramStart"/>
      <w:r w:rsidRPr="00AE3B1A">
        <w:rPr>
          <w:rFonts w:ascii="Arial" w:hAnsi="Arial" w:cs="Arial"/>
          <w:bCs/>
        </w:rPr>
        <w:t>on the basis of</w:t>
      </w:r>
      <w:proofErr w:type="gramEnd"/>
      <w:r w:rsidRPr="00AE3B1A">
        <w:rPr>
          <w:rFonts w:ascii="Arial" w:hAnsi="Arial" w:cs="Arial"/>
          <w:bCs/>
        </w:rPr>
        <w:t xml:space="preserve"> </w:t>
      </w:r>
      <w:r w:rsidRPr="00AE3B1A">
        <w:rPr>
          <w:rFonts w:ascii="Arial" w:hAnsi="Arial" w:cs="Arial"/>
          <w:bCs/>
        </w:rPr>
        <w:lastRenderedPageBreak/>
        <w:t xml:space="preserve">experience, how their knowledge and skills complement the expertise of the </w:t>
      </w:r>
      <w:r w:rsidR="00D17DAD" w:rsidRPr="00AE3B1A">
        <w:rPr>
          <w:rFonts w:ascii="Arial" w:hAnsi="Arial" w:cs="Arial"/>
          <w:bCs/>
        </w:rPr>
        <w:t>C</w:t>
      </w:r>
      <w:r w:rsidRPr="00AE3B1A">
        <w:rPr>
          <w:rFonts w:ascii="Arial" w:hAnsi="Arial" w:cs="Arial"/>
          <w:bCs/>
        </w:rPr>
        <w:t xml:space="preserve">ommittee, and their availability to attend meetings. </w:t>
      </w:r>
    </w:p>
    <w:p w14:paraId="0CDEBB79" w14:textId="5FF17F83" w:rsidR="00AE3B1A" w:rsidRPr="00A808F8" w:rsidRDefault="006814BB" w:rsidP="00AE3B1A">
      <w:pPr>
        <w:pStyle w:val="Level1"/>
        <w:numPr>
          <w:ilvl w:val="0"/>
          <w:numId w:val="4"/>
        </w:numPr>
        <w:spacing w:after="240"/>
        <w:rPr>
          <w:rFonts w:ascii="Arial" w:hAnsi="Arial" w:cs="Arial"/>
          <w:bCs/>
        </w:rPr>
      </w:pPr>
      <w:r w:rsidRPr="00542909">
        <w:rPr>
          <w:rFonts w:ascii="Arial" w:hAnsi="Arial" w:cs="Arial"/>
          <w:bCs/>
          <w:lang w:val="en-CA"/>
        </w:rPr>
        <w:t xml:space="preserve">Membership should reflect the diversity of the </w:t>
      </w:r>
      <w:r w:rsidR="00041174">
        <w:rPr>
          <w:rFonts w:ascii="Arial" w:hAnsi="Arial" w:cs="Arial"/>
          <w:bCs/>
          <w:lang w:val="en-CA"/>
        </w:rPr>
        <w:t>Townships</w:t>
      </w:r>
      <w:r w:rsidR="00041174" w:rsidRPr="00542909">
        <w:rPr>
          <w:rFonts w:ascii="Arial" w:hAnsi="Arial" w:cs="Arial"/>
          <w:bCs/>
          <w:lang w:val="en-CA"/>
        </w:rPr>
        <w:t xml:space="preserve"> </w:t>
      </w:r>
      <w:r w:rsidRPr="00542909">
        <w:rPr>
          <w:rFonts w:ascii="Arial" w:hAnsi="Arial" w:cs="Arial"/>
          <w:bCs/>
          <w:lang w:val="en-CA"/>
        </w:rPr>
        <w:t xml:space="preserve">to encourage broad community participation and ensure that all citizens have an equitable opportunity for democratic engagement. Membership shall, as much as possible, reflect the diversity and demographics </w:t>
      </w:r>
      <w:r w:rsidR="00041174">
        <w:rPr>
          <w:rFonts w:ascii="Arial" w:hAnsi="Arial" w:cs="Arial"/>
          <w:bCs/>
          <w:lang w:val="en-CA"/>
        </w:rPr>
        <w:t xml:space="preserve">of the </w:t>
      </w:r>
      <w:r w:rsidR="00EA06DD">
        <w:rPr>
          <w:rFonts w:ascii="Arial" w:hAnsi="Arial" w:cs="Arial"/>
          <w:bCs/>
          <w:lang w:val="en-CA"/>
        </w:rPr>
        <w:t>Townships</w:t>
      </w:r>
      <w:r w:rsidR="00041174">
        <w:rPr>
          <w:rFonts w:ascii="Arial" w:hAnsi="Arial" w:cs="Arial"/>
          <w:bCs/>
          <w:lang w:val="en-CA"/>
        </w:rPr>
        <w:t xml:space="preserve"> </w:t>
      </w:r>
      <w:r w:rsidRPr="00542909">
        <w:rPr>
          <w:rFonts w:ascii="Arial" w:hAnsi="Arial" w:cs="Arial"/>
          <w:bCs/>
          <w:lang w:val="en-CA"/>
        </w:rPr>
        <w:t>in such areas as age, gender, language, geographic representation, race, and abilities.</w:t>
      </w:r>
    </w:p>
    <w:p w14:paraId="55BBD8FF" w14:textId="096EC45D" w:rsidR="006814BB" w:rsidRPr="007509A2" w:rsidRDefault="00D17DAD" w:rsidP="00AE3B1A">
      <w:pPr>
        <w:pStyle w:val="Level1"/>
        <w:numPr>
          <w:ilvl w:val="0"/>
          <w:numId w:val="4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</w:rPr>
        <w:t>Community representative memberships</w:t>
      </w:r>
      <w:r w:rsidR="006814BB" w:rsidRPr="00AE3B1A">
        <w:rPr>
          <w:rFonts w:ascii="Arial" w:hAnsi="Arial" w:cs="Arial"/>
        </w:rPr>
        <w:t xml:space="preserve"> will be advertised </w:t>
      </w:r>
      <w:r w:rsidRPr="00AE3B1A">
        <w:rPr>
          <w:rFonts w:ascii="Arial" w:hAnsi="Arial" w:cs="Arial"/>
        </w:rPr>
        <w:t>by</w:t>
      </w:r>
      <w:r w:rsidR="00A82949">
        <w:rPr>
          <w:rFonts w:ascii="Arial" w:hAnsi="Arial" w:cs="Arial"/>
        </w:rPr>
        <w:t xml:space="preserve"> the Region and</w:t>
      </w:r>
      <w:r w:rsidRPr="00AE3B1A">
        <w:rPr>
          <w:rFonts w:ascii="Arial" w:hAnsi="Arial" w:cs="Arial"/>
        </w:rPr>
        <w:t xml:space="preserve"> each individual Township. </w:t>
      </w:r>
    </w:p>
    <w:p w14:paraId="29449FD1" w14:textId="3F0E04E4" w:rsidR="007509A2" w:rsidRDefault="007509A2" w:rsidP="00AE3B1A">
      <w:pPr>
        <w:pStyle w:val="Level1"/>
        <w:numPr>
          <w:ilvl w:val="0"/>
          <w:numId w:val="4"/>
        </w:numPr>
        <w:spacing w:after="240"/>
        <w:rPr>
          <w:rFonts w:ascii="Arial" w:hAnsi="Arial" w:cs="Arial"/>
          <w:bCs/>
        </w:rPr>
      </w:pPr>
      <w:r w:rsidRPr="007509A2">
        <w:rPr>
          <w:rFonts w:ascii="Arial" w:hAnsi="Arial" w:cs="Arial"/>
          <w:bCs/>
        </w:rPr>
        <w:t xml:space="preserve">All </w:t>
      </w:r>
      <w:r w:rsidR="0085153E">
        <w:rPr>
          <w:rFonts w:ascii="Arial" w:hAnsi="Arial" w:cs="Arial"/>
        </w:rPr>
        <w:t>c</w:t>
      </w:r>
      <w:r w:rsidRPr="00AE3B1A">
        <w:rPr>
          <w:rFonts w:ascii="Arial" w:hAnsi="Arial" w:cs="Arial"/>
        </w:rPr>
        <w:t xml:space="preserve">ommunity representative </w:t>
      </w:r>
      <w:r w:rsidRPr="007509A2">
        <w:rPr>
          <w:rFonts w:ascii="Arial" w:hAnsi="Arial" w:cs="Arial"/>
          <w:bCs/>
        </w:rPr>
        <w:t xml:space="preserve">members </w:t>
      </w:r>
      <w:r w:rsidR="00CE54F5">
        <w:rPr>
          <w:rFonts w:ascii="Arial" w:hAnsi="Arial" w:cs="Arial"/>
          <w:bCs/>
        </w:rPr>
        <w:t xml:space="preserve">will be nominated by their respective Council and </w:t>
      </w:r>
      <w:r w:rsidRPr="007509A2">
        <w:rPr>
          <w:rFonts w:ascii="Arial" w:hAnsi="Arial" w:cs="Arial"/>
          <w:bCs/>
        </w:rPr>
        <w:t xml:space="preserve">appointed </w:t>
      </w:r>
      <w:r w:rsidR="009D6818">
        <w:rPr>
          <w:rFonts w:ascii="Arial" w:hAnsi="Arial" w:cs="Arial"/>
          <w:bCs/>
        </w:rPr>
        <w:t xml:space="preserve">by </w:t>
      </w:r>
      <w:proofErr w:type="gramStart"/>
      <w:r w:rsidRPr="007509A2">
        <w:rPr>
          <w:rFonts w:ascii="Arial" w:hAnsi="Arial" w:cs="Arial"/>
          <w:bCs/>
        </w:rPr>
        <w:t>Regional</w:t>
      </w:r>
      <w:proofErr w:type="gramEnd"/>
      <w:r w:rsidRPr="007509A2">
        <w:rPr>
          <w:rFonts w:ascii="Arial" w:hAnsi="Arial" w:cs="Arial"/>
          <w:bCs/>
        </w:rPr>
        <w:t xml:space="preserve"> Council</w:t>
      </w:r>
      <w:r>
        <w:rPr>
          <w:rFonts w:ascii="Arial" w:hAnsi="Arial" w:cs="Arial"/>
          <w:bCs/>
        </w:rPr>
        <w:t xml:space="preserve">. As such, either Council </w:t>
      </w:r>
      <w:r w:rsidRPr="007509A2">
        <w:rPr>
          <w:rFonts w:ascii="Arial" w:hAnsi="Arial" w:cs="Arial"/>
          <w:bCs/>
        </w:rPr>
        <w:t xml:space="preserve">retains the right to replace </w:t>
      </w:r>
      <w:r>
        <w:rPr>
          <w:rFonts w:ascii="Arial" w:hAnsi="Arial" w:cs="Arial"/>
          <w:bCs/>
        </w:rPr>
        <w:t xml:space="preserve">a </w:t>
      </w:r>
      <w:r w:rsidR="0085153E" w:rsidRPr="00AE3B1A">
        <w:rPr>
          <w:rFonts w:ascii="Arial" w:hAnsi="Arial" w:cs="Arial"/>
        </w:rPr>
        <w:t>community</w:t>
      </w:r>
      <w:r w:rsidRPr="00AE3B1A">
        <w:rPr>
          <w:rFonts w:ascii="Arial" w:hAnsi="Arial" w:cs="Arial"/>
        </w:rPr>
        <w:t xml:space="preserve"> representative</w:t>
      </w:r>
      <w:r w:rsidRPr="007509A2">
        <w:rPr>
          <w:rFonts w:ascii="Arial" w:hAnsi="Arial" w:cs="Arial"/>
          <w:bCs/>
        </w:rPr>
        <w:t xml:space="preserve"> member at any time </w:t>
      </w:r>
      <w:r w:rsidR="00007967">
        <w:rPr>
          <w:rFonts w:ascii="Arial" w:hAnsi="Arial" w:cs="Arial"/>
          <w:bCs/>
        </w:rPr>
        <w:t xml:space="preserve">and for any reason, </w:t>
      </w:r>
      <w:r w:rsidR="00CE54F5">
        <w:rPr>
          <w:rFonts w:ascii="Arial" w:hAnsi="Arial" w:cs="Arial"/>
          <w:bCs/>
        </w:rPr>
        <w:t>as determined by either Council</w:t>
      </w:r>
      <w:r w:rsidRPr="007509A2">
        <w:rPr>
          <w:rFonts w:ascii="Arial" w:hAnsi="Arial" w:cs="Arial"/>
          <w:bCs/>
        </w:rPr>
        <w:t xml:space="preserve">. </w:t>
      </w:r>
      <w:r w:rsidR="00CE54F5">
        <w:rPr>
          <w:rFonts w:ascii="Arial" w:hAnsi="Arial" w:cs="Arial"/>
          <w:bCs/>
        </w:rPr>
        <w:t>All Councils shall be notified if any Council removes a member, the member resigns or the member can no longer serve on the Committee</w:t>
      </w:r>
      <w:r>
        <w:rPr>
          <w:rFonts w:ascii="Arial" w:hAnsi="Arial" w:cs="Arial"/>
        </w:rPr>
        <w:t xml:space="preserve">. </w:t>
      </w:r>
    </w:p>
    <w:p w14:paraId="6D654964" w14:textId="3CC5B87D" w:rsidR="007509A2" w:rsidRPr="00AE3B1A" w:rsidRDefault="007509A2" w:rsidP="00AE3B1A">
      <w:pPr>
        <w:pStyle w:val="Level1"/>
        <w:numPr>
          <w:ilvl w:val="0"/>
          <w:numId w:val="4"/>
        </w:numPr>
        <w:spacing w:after="240"/>
        <w:rPr>
          <w:rFonts w:ascii="Arial" w:hAnsi="Arial" w:cs="Arial"/>
          <w:bCs/>
        </w:rPr>
      </w:pPr>
      <w:r w:rsidRPr="007509A2">
        <w:rPr>
          <w:rFonts w:ascii="Arial" w:hAnsi="Arial" w:cs="Arial"/>
          <w:bCs/>
        </w:rPr>
        <w:t xml:space="preserve"> All </w:t>
      </w:r>
      <w:bookmarkStart w:id="9" w:name="_Hlk167707249"/>
      <w:r w:rsidR="0085153E">
        <w:rPr>
          <w:rFonts w:ascii="Arial" w:hAnsi="Arial" w:cs="Arial"/>
        </w:rPr>
        <w:t>c</w:t>
      </w:r>
      <w:r w:rsidRPr="00AE3B1A">
        <w:rPr>
          <w:rFonts w:ascii="Arial" w:hAnsi="Arial" w:cs="Arial"/>
        </w:rPr>
        <w:t>ommunity representative</w:t>
      </w:r>
      <w:r w:rsidRPr="007509A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member</w:t>
      </w:r>
      <w:bookmarkEnd w:id="9"/>
      <w:r>
        <w:rPr>
          <w:rFonts w:ascii="Arial" w:hAnsi="Arial" w:cs="Arial"/>
          <w:bCs/>
        </w:rPr>
        <w:t xml:space="preserve">s will be </w:t>
      </w:r>
      <w:r w:rsidRPr="007509A2">
        <w:rPr>
          <w:rFonts w:ascii="Arial" w:hAnsi="Arial" w:cs="Arial"/>
          <w:bCs/>
        </w:rPr>
        <w:t xml:space="preserve">provided with, and are required to sign off on, the Region’s </w:t>
      </w:r>
      <w:r w:rsidR="0085153E" w:rsidRPr="0085153E">
        <w:rPr>
          <w:rFonts w:ascii="Arial" w:hAnsi="Arial" w:cs="Arial"/>
          <w:bCs/>
        </w:rPr>
        <w:t xml:space="preserve">Code of Conduct for Citizen Appointments to Local Boards, Foundations and Advisory Committee </w:t>
      </w:r>
      <w:r w:rsidRPr="007509A2">
        <w:rPr>
          <w:rFonts w:ascii="Arial" w:hAnsi="Arial" w:cs="Arial"/>
          <w:bCs/>
        </w:rPr>
        <w:t>and are obligated to abide by the Code.</w:t>
      </w:r>
      <w:r w:rsidR="0085153E">
        <w:rPr>
          <w:rFonts w:ascii="Arial" w:hAnsi="Arial" w:cs="Arial"/>
          <w:bCs/>
        </w:rPr>
        <w:t xml:space="preserve"> Township Councils may put a similar requirement in place for their </w:t>
      </w:r>
      <w:r w:rsidR="0085153E" w:rsidRPr="00AE3B1A">
        <w:rPr>
          <w:rFonts w:ascii="Arial" w:hAnsi="Arial" w:cs="Arial"/>
        </w:rPr>
        <w:t>community representative</w:t>
      </w:r>
      <w:r w:rsidR="0085153E" w:rsidRPr="007509A2">
        <w:rPr>
          <w:rFonts w:ascii="Arial" w:hAnsi="Arial" w:cs="Arial"/>
          <w:bCs/>
        </w:rPr>
        <w:t xml:space="preserve"> </w:t>
      </w:r>
      <w:proofErr w:type="gramStart"/>
      <w:r w:rsidR="0085153E">
        <w:rPr>
          <w:rFonts w:ascii="Arial" w:hAnsi="Arial" w:cs="Arial"/>
          <w:bCs/>
        </w:rPr>
        <w:t>member</w:t>
      </w:r>
      <w:proofErr w:type="gramEnd"/>
      <w:r w:rsidR="0085153E">
        <w:rPr>
          <w:rFonts w:ascii="Arial" w:hAnsi="Arial" w:cs="Arial"/>
          <w:bCs/>
        </w:rPr>
        <w:t>.</w:t>
      </w:r>
    </w:p>
    <w:p w14:paraId="0837A82A" w14:textId="77777777" w:rsidR="006814BB" w:rsidRPr="00AE3B1A" w:rsidRDefault="006814BB" w:rsidP="006814BB">
      <w:pPr>
        <w:pStyle w:val="Heading1"/>
        <w:rPr>
          <w:rFonts w:ascii="Arial" w:hAnsi="Arial" w:cs="Arial"/>
          <w:b/>
          <w:bCs/>
          <w:color w:val="auto"/>
        </w:rPr>
      </w:pPr>
      <w:bookmarkStart w:id="10" w:name="_Toc160443568"/>
      <w:r w:rsidRPr="00AE3B1A">
        <w:rPr>
          <w:rFonts w:ascii="Arial" w:hAnsi="Arial" w:cs="Arial"/>
          <w:b/>
          <w:bCs/>
          <w:color w:val="auto"/>
        </w:rPr>
        <w:t>Meetings</w:t>
      </w:r>
      <w:bookmarkEnd w:id="10"/>
    </w:p>
    <w:p w14:paraId="0AE38B80" w14:textId="16683D7E" w:rsidR="00072BFB" w:rsidRPr="00AE3B1A" w:rsidRDefault="00072BFB" w:rsidP="00072BFB">
      <w:pPr>
        <w:rPr>
          <w:rFonts w:ascii="Arial" w:hAnsi="Arial" w:cs="Arial"/>
        </w:rPr>
      </w:pPr>
      <w:r w:rsidRPr="00AE3B1A">
        <w:rPr>
          <w:rFonts w:ascii="Arial" w:hAnsi="Arial" w:cs="Arial"/>
        </w:rPr>
        <w:t xml:space="preserve">All Committee meetings shall be held in accordance with applicable legislation and by-laws, including but not limited to </w:t>
      </w:r>
      <w:r w:rsidR="00BC794C" w:rsidRPr="00AE3B1A">
        <w:rPr>
          <w:rFonts w:ascii="Arial" w:hAnsi="Arial" w:cs="Arial"/>
        </w:rPr>
        <w:t xml:space="preserve">the </w:t>
      </w:r>
      <w:r w:rsidR="00BC794C" w:rsidRPr="00AE3B1A">
        <w:rPr>
          <w:rFonts w:ascii="Arial" w:hAnsi="Arial" w:cs="Arial"/>
          <w:i/>
          <w:iCs/>
        </w:rPr>
        <w:t>Municipal Act</w:t>
      </w:r>
      <w:r w:rsidR="00BC794C" w:rsidRPr="00AE3B1A">
        <w:rPr>
          <w:rFonts w:ascii="Arial" w:hAnsi="Arial" w:cs="Arial"/>
        </w:rPr>
        <w:t xml:space="preserve">, the </w:t>
      </w:r>
      <w:r w:rsidR="00BC794C" w:rsidRPr="00AE3B1A">
        <w:rPr>
          <w:rFonts w:ascii="Arial" w:hAnsi="Arial" w:cs="Arial"/>
          <w:i/>
          <w:iCs/>
        </w:rPr>
        <w:t>Public Libraries Act</w:t>
      </w:r>
      <w:r w:rsidR="00BC794C" w:rsidRPr="00AE3B1A">
        <w:rPr>
          <w:rFonts w:ascii="Arial" w:hAnsi="Arial" w:cs="Arial"/>
        </w:rPr>
        <w:t>, and the Region of Waterloo Procedural By-law 22-05, as amended.</w:t>
      </w:r>
    </w:p>
    <w:p w14:paraId="1BD9D56C" w14:textId="602D9BE9" w:rsidR="00072BFB" w:rsidRPr="00AE3B1A" w:rsidRDefault="00072BFB" w:rsidP="00072BFB">
      <w:pPr>
        <w:pStyle w:val="Heading2"/>
        <w:rPr>
          <w:rFonts w:ascii="Arial" w:hAnsi="Arial" w:cs="Arial"/>
          <w:b/>
          <w:color w:val="auto"/>
          <w:szCs w:val="24"/>
          <w:lang w:val="en-CA"/>
        </w:rPr>
      </w:pPr>
      <w:bookmarkStart w:id="11" w:name="_Toc160443569"/>
      <w:r w:rsidRPr="00072BFB">
        <w:rPr>
          <w:rFonts w:ascii="Arial" w:hAnsi="Arial" w:cs="Arial"/>
          <w:color w:val="auto"/>
          <w:szCs w:val="24"/>
          <w:lang w:val="en-CA"/>
        </w:rPr>
        <w:t xml:space="preserve">Meeting </w:t>
      </w:r>
      <w:r w:rsidRPr="00AE3B1A">
        <w:rPr>
          <w:rFonts w:ascii="Arial" w:eastAsiaTheme="minorHAnsi" w:hAnsi="Arial" w:cs="Arial"/>
          <w:color w:val="auto"/>
          <w:szCs w:val="24"/>
          <w:lang w:val="en-CA"/>
        </w:rPr>
        <w:t>Participation</w:t>
      </w:r>
      <w:bookmarkEnd w:id="11"/>
    </w:p>
    <w:p w14:paraId="1DAA2C89" w14:textId="23FC18FC" w:rsidR="005F1727" w:rsidRPr="00AE3B1A" w:rsidRDefault="006814BB" w:rsidP="005F1727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</w:rPr>
        <w:t xml:space="preserve">Meetings will be held </w:t>
      </w:r>
      <w:r w:rsidR="00B00303" w:rsidRPr="00AE3B1A">
        <w:rPr>
          <w:rFonts w:ascii="Arial" w:hAnsi="Arial" w:cs="Arial"/>
          <w:bCs/>
        </w:rPr>
        <w:t xml:space="preserve">on a quarterly basis in coordination with the Committee and </w:t>
      </w:r>
      <w:r w:rsidR="00373FA1" w:rsidRPr="00AE3B1A">
        <w:rPr>
          <w:rFonts w:ascii="Arial" w:hAnsi="Arial" w:cs="Arial"/>
          <w:bCs/>
        </w:rPr>
        <w:t xml:space="preserve">Regional </w:t>
      </w:r>
      <w:r w:rsidR="00B00303" w:rsidRPr="00AE3B1A">
        <w:rPr>
          <w:rFonts w:ascii="Arial" w:hAnsi="Arial" w:cs="Arial"/>
          <w:bCs/>
        </w:rPr>
        <w:t>Staff with additional meetings held as needed</w:t>
      </w:r>
      <w:r w:rsidR="001155FC">
        <w:rPr>
          <w:rFonts w:ascii="Arial" w:hAnsi="Arial" w:cs="Arial"/>
          <w:bCs/>
        </w:rPr>
        <w:t xml:space="preserve"> at the </w:t>
      </w:r>
      <w:r w:rsidR="00A808F8">
        <w:rPr>
          <w:rFonts w:ascii="Arial" w:hAnsi="Arial" w:cs="Arial"/>
          <w:bCs/>
        </w:rPr>
        <w:t>discretion</w:t>
      </w:r>
      <w:r w:rsidR="001155FC">
        <w:rPr>
          <w:rFonts w:ascii="Arial" w:hAnsi="Arial" w:cs="Arial"/>
          <w:bCs/>
        </w:rPr>
        <w:t xml:space="preserve"> of the Committee Chair</w:t>
      </w:r>
      <w:r w:rsidR="00B00303" w:rsidRPr="00AE3B1A">
        <w:rPr>
          <w:rFonts w:ascii="Arial" w:hAnsi="Arial" w:cs="Arial"/>
          <w:bCs/>
        </w:rPr>
        <w:t xml:space="preserve">. </w:t>
      </w:r>
    </w:p>
    <w:p w14:paraId="25C12089" w14:textId="77777777" w:rsidR="005F1727" w:rsidRPr="00AE3B1A" w:rsidRDefault="005F1727" w:rsidP="005F1727">
      <w:pPr>
        <w:pStyle w:val="ListParagraph"/>
        <w:spacing w:after="240"/>
        <w:ind w:left="360"/>
        <w:rPr>
          <w:rFonts w:ascii="Arial" w:hAnsi="Arial" w:cs="Arial"/>
          <w:bCs/>
        </w:rPr>
      </w:pPr>
    </w:p>
    <w:p w14:paraId="7AE5CBDF" w14:textId="77777777" w:rsidR="005F1727" w:rsidRPr="00AE3B1A" w:rsidRDefault="006814BB" w:rsidP="005F1727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</w:rPr>
        <w:t xml:space="preserve">The Chair and Vice-Chair of the Committee will be selected from among the members at the first </w:t>
      </w:r>
      <w:r w:rsidR="00B00303" w:rsidRPr="00AE3B1A">
        <w:rPr>
          <w:rFonts w:ascii="Arial" w:hAnsi="Arial" w:cs="Arial"/>
          <w:bCs/>
        </w:rPr>
        <w:t xml:space="preserve">Library Committee </w:t>
      </w:r>
      <w:r w:rsidRPr="00AE3B1A">
        <w:rPr>
          <w:rFonts w:ascii="Arial" w:hAnsi="Arial" w:cs="Arial"/>
          <w:bCs/>
        </w:rPr>
        <w:t xml:space="preserve">meeting of </w:t>
      </w:r>
      <w:r w:rsidR="00B00303" w:rsidRPr="00AE3B1A">
        <w:rPr>
          <w:rFonts w:ascii="Arial" w:hAnsi="Arial" w:cs="Arial"/>
          <w:bCs/>
        </w:rPr>
        <w:t>a new Term of Council</w:t>
      </w:r>
      <w:r w:rsidRPr="00AE3B1A">
        <w:rPr>
          <w:rFonts w:ascii="Arial" w:hAnsi="Arial" w:cs="Arial"/>
          <w:bCs/>
        </w:rPr>
        <w:t>.</w:t>
      </w:r>
    </w:p>
    <w:p w14:paraId="5CCB233F" w14:textId="77777777" w:rsidR="005F1727" w:rsidRPr="00AE3B1A" w:rsidRDefault="005F1727" w:rsidP="005F1727">
      <w:pPr>
        <w:pStyle w:val="ListParagraph"/>
        <w:rPr>
          <w:rFonts w:ascii="Arial" w:hAnsi="Arial" w:cs="Arial"/>
          <w:bCs/>
        </w:rPr>
      </w:pPr>
    </w:p>
    <w:p w14:paraId="4A8AB533" w14:textId="07444C2B" w:rsidR="005F1727" w:rsidRPr="00AE3B1A" w:rsidRDefault="006814BB" w:rsidP="005F1727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  <w:bCs/>
        </w:rPr>
        <w:t xml:space="preserve">The quorum for a meeting will be 50 per cent of the </w:t>
      </w:r>
      <w:r w:rsidR="0085153E">
        <w:rPr>
          <w:rFonts w:ascii="Arial" w:hAnsi="Arial" w:cs="Arial"/>
          <w:bCs/>
        </w:rPr>
        <w:t xml:space="preserve">appointed </w:t>
      </w:r>
      <w:r w:rsidRPr="00AE3B1A">
        <w:rPr>
          <w:rFonts w:ascii="Arial" w:hAnsi="Arial" w:cs="Arial"/>
          <w:bCs/>
        </w:rPr>
        <w:t>members plus one.</w:t>
      </w:r>
      <w:r w:rsidR="0085153E">
        <w:rPr>
          <w:rFonts w:ascii="Arial" w:hAnsi="Arial" w:cs="Arial"/>
          <w:bCs/>
        </w:rPr>
        <w:t xml:space="preserve"> Should there be any vacancies on the committee, the quorum for a meeting will be adjusted accordingly. </w:t>
      </w:r>
    </w:p>
    <w:p w14:paraId="465635A0" w14:textId="77777777" w:rsidR="005F1727" w:rsidRPr="00AE3B1A" w:rsidRDefault="005F1727" w:rsidP="005F1727">
      <w:pPr>
        <w:pStyle w:val="ListParagraph"/>
        <w:rPr>
          <w:rFonts w:ascii="Arial" w:hAnsi="Arial" w:cs="Arial"/>
        </w:rPr>
      </w:pPr>
    </w:p>
    <w:p w14:paraId="52128E7F" w14:textId="77777777" w:rsidR="005F1727" w:rsidRPr="00AE3B1A" w:rsidRDefault="006814BB" w:rsidP="005F1727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</w:rPr>
        <w:t xml:space="preserve">The Committee may, from time to time, invite other </w:t>
      </w:r>
      <w:proofErr w:type="gramStart"/>
      <w:r w:rsidRPr="00AE3B1A">
        <w:rPr>
          <w:rFonts w:ascii="Arial" w:hAnsi="Arial" w:cs="Arial"/>
        </w:rPr>
        <w:t>persons</w:t>
      </w:r>
      <w:proofErr w:type="gramEnd"/>
      <w:r w:rsidRPr="00AE3B1A">
        <w:rPr>
          <w:rFonts w:ascii="Arial" w:hAnsi="Arial" w:cs="Arial"/>
        </w:rPr>
        <w:t xml:space="preserve"> or groups to address the committee and participate (non-voting) in discussions on subjects before the committee.</w:t>
      </w:r>
    </w:p>
    <w:p w14:paraId="2CF192A7" w14:textId="77777777" w:rsidR="005F1727" w:rsidRPr="00AE3B1A" w:rsidRDefault="005F1727" w:rsidP="005F1727">
      <w:pPr>
        <w:pStyle w:val="ListParagraph"/>
        <w:rPr>
          <w:rFonts w:ascii="Arial" w:hAnsi="Arial" w:cs="Arial"/>
        </w:rPr>
      </w:pPr>
    </w:p>
    <w:p w14:paraId="5B2F8700" w14:textId="77777777" w:rsidR="005F1727" w:rsidRPr="00AE3B1A" w:rsidRDefault="005F1727" w:rsidP="005F1727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Cs/>
        </w:rPr>
      </w:pPr>
      <w:r w:rsidRPr="00AE3B1A">
        <w:rPr>
          <w:rFonts w:ascii="Arial" w:hAnsi="Arial" w:cs="Arial"/>
        </w:rPr>
        <w:t xml:space="preserve">Any member missing three consecutive meetings without reason will be requested to resign and the position will be deemed vacant, subject to an opportunity for the member </w:t>
      </w:r>
      <w:r w:rsidRPr="00AE3B1A">
        <w:rPr>
          <w:rFonts w:ascii="Arial" w:hAnsi="Arial" w:cs="Arial"/>
        </w:rPr>
        <w:lastRenderedPageBreak/>
        <w:t>to address the Committee in writing regarding their absenteeism.</w:t>
      </w:r>
    </w:p>
    <w:p w14:paraId="495AFBC4" w14:textId="77777777" w:rsidR="005F1727" w:rsidRPr="00A808F8" w:rsidRDefault="005F1727" w:rsidP="005F1727">
      <w:pPr>
        <w:pStyle w:val="ListParagraph"/>
        <w:rPr>
          <w:rFonts w:ascii="Arial" w:hAnsi="Arial" w:cs="Arial"/>
        </w:rPr>
      </w:pPr>
    </w:p>
    <w:p w14:paraId="13F6D813" w14:textId="539F7C1B" w:rsidR="005F1727" w:rsidRPr="00542909" w:rsidRDefault="005F1727" w:rsidP="005F1727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Cs/>
        </w:rPr>
      </w:pPr>
      <w:r w:rsidRPr="00542909">
        <w:rPr>
          <w:rFonts w:ascii="Arial" w:hAnsi="Arial" w:cs="Arial"/>
        </w:rPr>
        <w:t xml:space="preserve">The Commissioner of Planning, Development and Legislative Services or their designate shall </w:t>
      </w:r>
      <w:proofErr w:type="gramStart"/>
      <w:r w:rsidRPr="00542909">
        <w:rPr>
          <w:rFonts w:ascii="Arial" w:hAnsi="Arial" w:cs="Arial"/>
        </w:rPr>
        <w:t>be in attendance at</w:t>
      </w:r>
      <w:proofErr w:type="gramEnd"/>
      <w:r w:rsidRPr="00542909">
        <w:rPr>
          <w:rFonts w:ascii="Arial" w:hAnsi="Arial" w:cs="Arial"/>
        </w:rPr>
        <w:t xml:space="preserve"> all meetings.</w:t>
      </w:r>
    </w:p>
    <w:p w14:paraId="159D1521" w14:textId="77777777" w:rsidR="00AD4CE4" w:rsidRPr="00542909" w:rsidRDefault="00AD4CE4" w:rsidP="00542909">
      <w:pPr>
        <w:pStyle w:val="ListParagraph"/>
        <w:rPr>
          <w:rFonts w:ascii="Arial" w:hAnsi="Arial" w:cs="Arial"/>
          <w:bCs/>
          <w:color w:val="FF0000"/>
        </w:rPr>
      </w:pPr>
    </w:p>
    <w:p w14:paraId="2868ED87" w14:textId="4A837755" w:rsidR="00AD4CE4" w:rsidRPr="00542909" w:rsidRDefault="00AD4CE4" w:rsidP="005F1727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Cs/>
        </w:rPr>
      </w:pPr>
      <w:r w:rsidRPr="00542909">
        <w:rPr>
          <w:rFonts w:ascii="Arial" w:hAnsi="Arial" w:cs="Arial"/>
          <w:bCs/>
        </w:rPr>
        <w:t xml:space="preserve">The Regional Clerk, or their designate, shall serve as the Committee Clerk. </w:t>
      </w:r>
    </w:p>
    <w:p w14:paraId="04B1D8A1" w14:textId="0BF81266" w:rsidR="006814BB" w:rsidRPr="00AE3B1A" w:rsidRDefault="006814BB" w:rsidP="00F0480A">
      <w:pPr>
        <w:pStyle w:val="Heading2"/>
        <w:rPr>
          <w:rFonts w:ascii="Arial" w:eastAsiaTheme="minorHAnsi" w:hAnsi="Arial" w:cs="Arial"/>
          <w:b/>
          <w:color w:val="auto"/>
          <w:szCs w:val="24"/>
          <w:lang w:val="en-CA"/>
        </w:rPr>
      </w:pPr>
      <w:bookmarkStart w:id="12" w:name="_Toc160443570"/>
      <w:r w:rsidRPr="00AE3B1A">
        <w:rPr>
          <w:rFonts w:ascii="Arial" w:eastAsiaTheme="minorHAnsi" w:hAnsi="Arial" w:cs="Arial"/>
          <w:color w:val="auto"/>
          <w:szCs w:val="24"/>
          <w:lang w:val="en-CA"/>
        </w:rPr>
        <w:t xml:space="preserve">Meeting </w:t>
      </w:r>
      <w:r w:rsidR="00072BFB" w:rsidRPr="00AE3B1A">
        <w:rPr>
          <w:rFonts w:ascii="Arial" w:eastAsiaTheme="minorHAnsi" w:hAnsi="Arial" w:cs="Arial"/>
          <w:color w:val="auto"/>
          <w:szCs w:val="24"/>
          <w:lang w:val="en-CA"/>
        </w:rPr>
        <w:t>Management</w:t>
      </w:r>
      <w:bookmarkEnd w:id="12"/>
    </w:p>
    <w:p w14:paraId="6F4B60EB" w14:textId="5A3EB453" w:rsidR="00AE3B1A" w:rsidRPr="00AE3B1A" w:rsidRDefault="006814BB" w:rsidP="00AE3B1A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40"/>
        <w:rPr>
          <w:rFonts w:ascii="Arial" w:eastAsiaTheme="minorHAnsi" w:hAnsi="Arial" w:cs="Arial"/>
          <w:lang w:val="en-CA"/>
        </w:rPr>
      </w:pPr>
      <w:r w:rsidRPr="00AE3B1A">
        <w:rPr>
          <w:rFonts w:ascii="Arial" w:hAnsi="Arial" w:cs="Arial"/>
        </w:rPr>
        <w:t xml:space="preserve">The Committee will be supported by </w:t>
      </w:r>
      <w:r w:rsidR="00EB73EC">
        <w:rPr>
          <w:rFonts w:ascii="Arial" w:hAnsi="Arial" w:cs="Arial"/>
        </w:rPr>
        <w:t xml:space="preserve">Regional Clerk staff and Library </w:t>
      </w:r>
      <w:r w:rsidRPr="00AE3B1A">
        <w:rPr>
          <w:rFonts w:ascii="Arial" w:hAnsi="Arial" w:cs="Arial"/>
        </w:rPr>
        <w:t>staff in the preparation of agendas, minutes, distribution of information, facilitation of meetings, research and preparation of draft reports as appropriate</w:t>
      </w:r>
      <w:r w:rsidR="00AE3B1A">
        <w:rPr>
          <w:rFonts w:ascii="Arial" w:hAnsi="Arial" w:cs="Arial"/>
        </w:rPr>
        <w:t>.</w:t>
      </w:r>
    </w:p>
    <w:p w14:paraId="4A1BE887" w14:textId="77777777" w:rsidR="00AE3B1A" w:rsidRPr="00AE3B1A" w:rsidRDefault="00AE3B1A" w:rsidP="00AE3B1A">
      <w:pPr>
        <w:pStyle w:val="ListParagraph"/>
        <w:widowControl/>
        <w:autoSpaceDE/>
        <w:autoSpaceDN/>
        <w:adjustRightInd/>
        <w:spacing w:after="240"/>
        <w:ind w:left="360"/>
        <w:rPr>
          <w:rFonts w:ascii="Arial" w:eastAsiaTheme="minorHAnsi" w:hAnsi="Arial" w:cs="Arial"/>
          <w:lang w:val="en-CA"/>
        </w:rPr>
      </w:pPr>
    </w:p>
    <w:p w14:paraId="10671248" w14:textId="17DE7F43" w:rsidR="006814BB" w:rsidRPr="00AE3B1A" w:rsidRDefault="005F1727" w:rsidP="00AE3B1A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40"/>
        <w:rPr>
          <w:rFonts w:ascii="Arial" w:eastAsiaTheme="minorHAnsi" w:hAnsi="Arial" w:cs="Arial"/>
          <w:lang w:val="en-CA"/>
        </w:rPr>
      </w:pPr>
      <w:r w:rsidRPr="00AE3B1A">
        <w:rPr>
          <w:rFonts w:ascii="Arial" w:eastAsiaTheme="minorHAnsi" w:hAnsi="Arial" w:cs="Arial"/>
          <w:bCs/>
        </w:rPr>
        <w:t>Regional Staff will collaborate with Township Staff to</w:t>
      </w:r>
      <w:r w:rsidR="006814BB" w:rsidRPr="00AE3B1A">
        <w:rPr>
          <w:rFonts w:ascii="Arial" w:eastAsiaTheme="minorHAnsi" w:hAnsi="Arial" w:cs="Arial"/>
          <w:bCs/>
        </w:rPr>
        <w:t xml:space="preserve"> provide support </w:t>
      </w:r>
      <w:r w:rsidRPr="00AE3B1A">
        <w:rPr>
          <w:rFonts w:ascii="Arial" w:eastAsiaTheme="minorHAnsi" w:hAnsi="Arial" w:cs="Arial"/>
          <w:bCs/>
        </w:rPr>
        <w:t xml:space="preserve">and information </w:t>
      </w:r>
      <w:r w:rsidR="006814BB" w:rsidRPr="00AE3B1A">
        <w:rPr>
          <w:rFonts w:ascii="Arial" w:eastAsiaTheme="minorHAnsi" w:hAnsi="Arial" w:cs="Arial"/>
          <w:bCs/>
        </w:rPr>
        <w:t xml:space="preserve">to the </w:t>
      </w:r>
      <w:r w:rsidRPr="00AE3B1A">
        <w:rPr>
          <w:rFonts w:ascii="Arial" w:eastAsiaTheme="minorHAnsi" w:hAnsi="Arial" w:cs="Arial"/>
          <w:bCs/>
        </w:rPr>
        <w:t>C</w:t>
      </w:r>
      <w:r w:rsidR="006814BB" w:rsidRPr="00AE3B1A">
        <w:rPr>
          <w:rFonts w:ascii="Arial" w:eastAsiaTheme="minorHAnsi" w:hAnsi="Arial" w:cs="Arial"/>
          <w:bCs/>
        </w:rPr>
        <w:t>ommittee.</w:t>
      </w:r>
    </w:p>
    <w:p w14:paraId="05305E1E" w14:textId="77777777" w:rsidR="006814BB" w:rsidRPr="00AE3B1A" w:rsidRDefault="006814BB" w:rsidP="00F0480A">
      <w:pPr>
        <w:pStyle w:val="Heading2"/>
        <w:rPr>
          <w:rFonts w:ascii="Arial" w:hAnsi="Arial" w:cs="Arial"/>
          <w:color w:val="auto"/>
          <w:lang w:val="en-CA"/>
        </w:rPr>
      </w:pPr>
      <w:bookmarkStart w:id="13" w:name="_Toc160443571"/>
      <w:r w:rsidRPr="00AE3B1A">
        <w:rPr>
          <w:rFonts w:ascii="Arial" w:hAnsi="Arial" w:cs="Arial"/>
          <w:color w:val="auto"/>
          <w:lang w:val="en-CA"/>
        </w:rPr>
        <w:t>Remuneration</w:t>
      </w:r>
      <w:bookmarkEnd w:id="13"/>
      <w:r w:rsidRPr="00AE3B1A">
        <w:rPr>
          <w:rFonts w:ascii="Arial" w:hAnsi="Arial" w:cs="Arial"/>
          <w:color w:val="auto"/>
          <w:lang w:val="en-CA"/>
        </w:rPr>
        <w:t xml:space="preserve"> </w:t>
      </w:r>
    </w:p>
    <w:p w14:paraId="4D8AAD63" w14:textId="61EBC03D" w:rsidR="00072BFB" w:rsidRPr="00AE3B1A" w:rsidRDefault="006814BB" w:rsidP="00072BFB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 xml:space="preserve">Committee </w:t>
      </w:r>
      <w:r w:rsidR="00B47B26" w:rsidRPr="00AE3B1A">
        <w:rPr>
          <w:rFonts w:ascii="Arial" w:hAnsi="Arial" w:cs="Arial"/>
          <w:lang w:val="en-CA"/>
        </w:rPr>
        <w:t>M</w:t>
      </w:r>
      <w:r w:rsidRPr="00AE3B1A">
        <w:rPr>
          <w:rFonts w:ascii="Arial" w:hAnsi="Arial" w:cs="Arial"/>
          <w:lang w:val="en-CA"/>
        </w:rPr>
        <w:t>embers will be reimbursed</w:t>
      </w:r>
      <w:r w:rsidR="00487406">
        <w:rPr>
          <w:rFonts w:ascii="Arial" w:hAnsi="Arial" w:cs="Arial"/>
          <w:lang w:val="en-CA"/>
        </w:rPr>
        <w:t xml:space="preserve"> by the Region</w:t>
      </w:r>
      <w:r w:rsidR="00AD4CE4">
        <w:rPr>
          <w:rFonts w:ascii="Arial" w:hAnsi="Arial" w:cs="Arial"/>
          <w:lang w:val="en-CA"/>
        </w:rPr>
        <w:t>,</w:t>
      </w:r>
      <w:r w:rsidRPr="00AE3B1A">
        <w:rPr>
          <w:rFonts w:ascii="Arial" w:hAnsi="Arial" w:cs="Arial"/>
          <w:lang w:val="en-CA"/>
        </w:rPr>
        <w:t xml:space="preserve"> if a submission is made</w:t>
      </w:r>
      <w:r w:rsidR="00AD4CE4">
        <w:rPr>
          <w:rFonts w:ascii="Arial" w:hAnsi="Arial" w:cs="Arial"/>
          <w:lang w:val="en-CA"/>
        </w:rPr>
        <w:t>,</w:t>
      </w:r>
      <w:r w:rsidRPr="00AE3B1A">
        <w:rPr>
          <w:rFonts w:ascii="Arial" w:hAnsi="Arial" w:cs="Arial"/>
          <w:lang w:val="en-CA"/>
        </w:rPr>
        <w:t xml:space="preserve"> for mileage and incidentals </w:t>
      </w:r>
      <w:r w:rsidRPr="00AE3B1A">
        <w:rPr>
          <w:rFonts w:ascii="Arial" w:hAnsi="Arial" w:cs="Arial"/>
          <w:bCs/>
          <w:lang w:val="en-CA"/>
        </w:rPr>
        <w:t>for in-person meetings</w:t>
      </w:r>
      <w:r w:rsidRPr="00AE3B1A">
        <w:rPr>
          <w:rFonts w:ascii="Arial" w:hAnsi="Arial" w:cs="Arial"/>
          <w:b/>
          <w:bCs/>
          <w:lang w:val="en-CA"/>
        </w:rPr>
        <w:t xml:space="preserve"> </w:t>
      </w:r>
      <w:r w:rsidRPr="00AE3B1A">
        <w:rPr>
          <w:rFonts w:ascii="Arial" w:hAnsi="Arial" w:cs="Arial"/>
          <w:lang w:val="en-CA"/>
        </w:rPr>
        <w:t xml:space="preserve">(parking, long distance telephone, </w:t>
      </w:r>
      <w:r w:rsidRPr="00AE3B1A">
        <w:rPr>
          <w:rFonts w:ascii="Arial" w:hAnsi="Arial" w:cs="Arial"/>
          <w:bCs/>
          <w:lang w:val="en-CA"/>
        </w:rPr>
        <w:t>transit fare</w:t>
      </w:r>
      <w:r w:rsidRPr="00AE3B1A">
        <w:rPr>
          <w:rFonts w:ascii="Arial" w:hAnsi="Arial" w:cs="Arial"/>
          <w:lang w:val="en-CA"/>
        </w:rPr>
        <w:t xml:space="preserve">, meals and snacks) as required. </w:t>
      </w:r>
    </w:p>
    <w:p w14:paraId="67E8CBD5" w14:textId="77777777" w:rsidR="00072BFB" w:rsidRPr="00AE3B1A" w:rsidRDefault="00072BFB" w:rsidP="00072BFB">
      <w:pPr>
        <w:pStyle w:val="ListParagraph"/>
        <w:spacing w:after="240"/>
        <w:ind w:left="360"/>
        <w:rPr>
          <w:rFonts w:ascii="Arial" w:hAnsi="Arial" w:cs="Arial"/>
          <w:lang w:val="en-CA"/>
        </w:rPr>
      </w:pPr>
    </w:p>
    <w:p w14:paraId="667CBFAF" w14:textId="19573FF6" w:rsidR="006814BB" w:rsidRPr="00AE3B1A" w:rsidRDefault="006814BB" w:rsidP="00072BFB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bCs/>
          <w:lang w:val="en-CA"/>
        </w:rPr>
        <w:t xml:space="preserve">Upon request and pending availability, </w:t>
      </w:r>
      <w:r w:rsidR="00B47B26" w:rsidRPr="00AE3B1A">
        <w:rPr>
          <w:rFonts w:ascii="Arial" w:hAnsi="Arial" w:cs="Arial"/>
          <w:bCs/>
          <w:lang w:val="en-CA"/>
        </w:rPr>
        <w:t>M</w:t>
      </w:r>
      <w:r w:rsidRPr="00AE3B1A">
        <w:rPr>
          <w:rFonts w:ascii="Arial" w:hAnsi="Arial" w:cs="Arial"/>
          <w:bCs/>
          <w:lang w:val="en-CA"/>
        </w:rPr>
        <w:t xml:space="preserve">embers will have access to secure bicycle parking during </w:t>
      </w:r>
      <w:r w:rsidR="00AD4CE4">
        <w:rPr>
          <w:rFonts w:ascii="Arial" w:hAnsi="Arial" w:cs="Arial"/>
          <w:bCs/>
          <w:lang w:val="en-CA"/>
        </w:rPr>
        <w:t>C</w:t>
      </w:r>
      <w:r w:rsidRPr="00AE3B1A">
        <w:rPr>
          <w:rFonts w:ascii="Arial" w:hAnsi="Arial" w:cs="Arial"/>
          <w:bCs/>
          <w:lang w:val="en-CA"/>
        </w:rPr>
        <w:t>ommittee meetings.</w:t>
      </w:r>
      <w:r w:rsidRPr="00AE3B1A">
        <w:rPr>
          <w:rFonts w:ascii="Arial" w:hAnsi="Arial" w:cs="Arial"/>
          <w:b/>
          <w:bCs/>
          <w:lang w:val="en-CA"/>
        </w:rPr>
        <w:t xml:space="preserve"> </w:t>
      </w:r>
    </w:p>
    <w:p w14:paraId="5AD2986E" w14:textId="77777777" w:rsidR="006814BB" w:rsidRPr="00AE3B1A" w:rsidRDefault="006814BB" w:rsidP="006814BB">
      <w:pPr>
        <w:pStyle w:val="Heading1"/>
        <w:rPr>
          <w:rFonts w:ascii="Arial" w:hAnsi="Arial" w:cs="Arial"/>
          <w:b/>
          <w:bCs/>
          <w:color w:val="auto"/>
          <w:szCs w:val="32"/>
          <w:lang w:val="en-CA"/>
        </w:rPr>
      </w:pPr>
      <w:bookmarkStart w:id="14" w:name="_Toc160443572"/>
      <w:r w:rsidRPr="00AE3B1A">
        <w:rPr>
          <w:rFonts w:ascii="Arial" w:hAnsi="Arial" w:cs="Arial"/>
          <w:b/>
          <w:bCs/>
          <w:color w:val="auto"/>
          <w:szCs w:val="32"/>
          <w:lang w:val="en-CA"/>
        </w:rPr>
        <w:t>Conflict of Interest</w:t>
      </w:r>
      <w:bookmarkEnd w:id="14"/>
      <w:r w:rsidRPr="00AE3B1A">
        <w:rPr>
          <w:rFonts w:ascii="Arial" w:hAnsi="Arial" w:cs="Arial"/>
          <w:b/>
          <w:bCs/>
          <w:color w:val="auto"/>
          <w:szCs w:val="32"/>
          <w:lang w:val="en-CA"/>
        </w:rPr>
        <w:t xml:space="preserve"> </w:t>
      </w:r>
    </w:p>
    <w:p w14:paraId="5C2E9777" w14:textId="77777777" w:rsidR="006814BB" w:rsidRPr="00AE3B1A" w:rsidRDefault="006814BB" w:rsidP="006814BB">
      <w:pPr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 xml:space="preserve">As per the 2019 Code of Conduct for Citizen Appointments to Local Boards, Foundations and Advisory Committees Policy, a Member shall immediately disclose a real or perceived conflict of interest as prohibited by the policy. </w:t>
      </w:r>
    </w:p>
    <w:p w14:paraId="02759277" w14:textId="77777777" w:rsidR="006814BB" w:rsidRPr="00AE3B1A" w:rsidRDefault="006814BB" w:rsidP="006814BB">
      <w:pPr>
        <w:rPr>
          <w:rFonts w:ascii="Arial" w:hAnsi="Arial" w:cs="Arial"/>
          <w:highlight w:val="yellow"/>
          <w:lang w:val="en-CA"/>
        </w:rPr>
      </w:pPr>
    </w:p>
    <w:p w14:paraId="738097B9" w14:textId="77777777" w:rsidR="006814BB" w:rsidRPr="00AE3B1A" w:rsidRDefault="006814BB" w:rsidP="006814BB">
      <w:pPr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 xml:space="preserve">Where a Member believes or has been advised that they have or may have a conflict of interest in a particular matter they shall: </w:t>
      </w:r>
    </w:p>
    <w:p w14:paraId="274992C4" w14:textId="77777777" w:rsidR="006814BB" w:rsidRPr="00AE3B1A" w:rsidRDefault="006814BB" w:rsidP="006814BB">
      <w:pPr>
        <w:numPr>
          <w:ilvl w:val="0"/>
          <w:numId w:val="2"/>
        </w:numPr>
        <w:contextualSpacing/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 xml:space="preserve">prior to any consideration of the matter, disclose their interest and the general nature thereof; </w:t>
      </w:r>
    </w:p>
    <w:p w14:paraId="4C902BAA" w14:textId="77777777" w:rsidR="006814BB" w:rsidRPr="00AE3B1A" w:rsidRDefault="006814BB" w:rsidP="006814BB">
      <w:pPr>
        <w:numPr>
          <w:ilvl w:val="0"/>
          <w:numId w:val="2"/>
        </w:numPr>
        <w:contextualSpacing/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 xml:space="preserve">leave the room for the duration of time that the matter is being considered; </w:t>
      </w:r>
    </w:p>
    <w:p w14:paraId="51E7F704" w14:textId="77777777" w:rsidR="006814BB" w:rsidRPr="00AE3B1A" w:rsidRDefault="006814BB" w:rsidP="006814BB">
      <w:pPr>
        <w:numPr>
          <w:ilvl w:val="0"/>
          <w:numId w:val="2"/>
        </w:numPr>
        <w:contextualSpacing/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 xml:space="preserve">not take part in the discussion of, or vote on any question or recommendation in respect to the matter, and; </w:t>
      </w:r>
    </w:p>
    <w:p w14:paraId="4AFC41A0" w14:textId="77777777" w:rsidR="006814BB" w:rsidRPr="00AE3B1A" w:rsidRDefault="006814BB" w:rsidP="006814BB">
      <w:pPr>
        <w:numPr>
          <w:ilvl w:val="0"/>
          <w:numId w:val="2"/>
        </w:numPr>
        <w:contextualSpacing/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 xml:space="preserve">not attempt in any way, whether before, during or after the meeting, to influence the voting on any such question or recommendation. </w:t>
      </w:r>
    </w:p>
    <w:p w14:paraId="4A6E638D" w14:textId="77777777" w:rsidR="006814BB" w:rsidRPr="00AE3B1A" w:rsidRDefault="006814BB" w:rsidP="006814BB">
      <w:pPr>
        <w:rPr>
          <w:rFonts w:ascii="Arial" w:hAnsi="Arial" w:cs="Arial"/>
          <w:lang w:val="en-CA"/>
        </w:rPr>
      </w:pPr>
    </w:p>
    <w:p w14:paraId="07EDFC8E" w14:textId="77777777" w:rsidR="006814BB" w:rsidRPr="00AE3B1A" w:rsidRDefault="006814BB" w:rsidP="006814BB">
      <w:pPr>
        <w:rPr>
          <w:rFonts w:ascii="Arial" w:hAnsi="Arial" w:cs="Arial"/>
          <w:lang w:val="en-CA"/>
        </w:rPr>
      </w:pPr>
      <w:r w:rsidRPr="00AE3B1A">
        <w:rPr>
          <w:rFonts w:ascii="Arial" w:hAnsi="Arial" w:cs="Arial"/>
          <w:lang w:val="en-CA"/>
        </w:rPr>
        <w:t>Members may seek advice with the Region of Waterloo Integrity Commissioner.</w:t>
      </w:r>
    </w:p>
    <w:p w14:paraId="4FFE8F61" w14:textId="77777777" w:rsidR="006814BB" w:rsidRPr="00AE3B1A" w:rsidRDefault="006814BB" w:rsidP="006814BB">
      <w:pPr>
        <w:rPr>
          <w:rFonts w:ascii="Arial" w:hAnsi="Arial" w:cs="Arial"/>
          <w:lang w:val="en-CA"/>
        </w:rPr>
      </w:pPr>
    </w:p>
    <w:p w14:paraId="7FBD9A32" w14:textId="77777777" w:rsidR="00FD1141" w:rsidRPr="00AE3B1A" w:rsidRDefault="00FD1141">
      <w:pPr>
        <w:rPr>
          <w:rFonts w:ascii="Arial" w:hAnsi="Arial" w:cs="Arial"/>
          <w:lang w:val="en-CA"/>
        </w:rPr>
      </w:pPr>
    </w:p>
    <w:sectPr w:rsidR="00FD1141" w:rsidRPr="00AE3B1A" w:rsidSect="00886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440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5087" w14:textId="77777777" w:rsidR="00685D1A" w:rsidRDefault="00685D1A" w:rsidP="008866D8">
      <w:r>
        <w:separator/>
      </w:r>
    </w:p>
  </w:endnote>
  <w:endnote w:type="continuationSeparator" w:id="0">
    <w:p w14:paraId="3E6349A6" w14:textId="77777777" w:rsidR="00685D1A" w:rsidRDefault="00685D1A" w:rsidP="0088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A14E" w14:textId="77777777" w:rsidR="00B00303" w:rsidRDefault="00B00303" w:rsidP="00277128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end"/>
    </w:r>
  </w:p>
  <w:p w14:paraId="0100F3D9" w14:textId="77777777" w:rsidR="00B00303" w:rsidRDefault="00B00303" w:rsidP="002F7E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26092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72B480" w14:textId="28565E6C" w:rsidR="008866D8" w:rsidRPr="00DC4606" w:rsidRDefault="00041174" w:rsidP="00DC4606">
            <w:pPr>
              <w:pStyle w:val="Footer"/>
              <w:tabs>
                <w:tab w:val="clear" w:pos="8640"/>
                <w:tab w:val="right" w:pos="9639"/>
              </w:tabs>
              <w:rPr>
                <w:rFonts w:ascii="Arial" w:hAnsi="Arial" w:cs="Arial"/>
              </w:rPr>
            </w:pPr>
            <w:r w:rsidRPr="00041174">
              <w:rPr>
                <w:rFonts w:ascii="Arial" w:hAnsi="Arial" w:cs="Arial"/>
              </w:rPr>
              <w:t>4614239</w:t>
            </w:r>
            <w:r w:rsidR="00DC4606">
              <w:rPr>
                <w:rFonts w:ascii="Arial" w:hAnsi="Arial" w:cs="Arial"/>
              </w:rPr>
              <w:tab/>
            </w:r>
            <w:r w:rsidR="00DC4606">
              <w:rPr>
                <w:rFonts w:ascii="Arial" w:hAnsi="Arial" w:cs="Arial"/>
              </w:rPr>
              <w:tab/>
            </w:r>
            <w:r w:rsidR="00DC4606" w:rsidRPr="00DC4606">
              <w:rPr>
                <w:rFonts w:ascii="Arial" w:hAnsi="Arial" w:cs="Arial"/>
              </w:rPr>
              <w:t xml:space="preserve">   </w:t>
            </w:r>
            <w:r w:rsidR="008866D8" w:rsidRPr="00DC4606">
              <w:rPr>
                <w:rFonts w:ascii="Arial" w:hAnsi="Arial" w:cs="Arial"/>
              </w:rPr>
              <w:t xml:space="preserve">Page </w:t>
            </w:r>
            <w:r w:rsidR="008866D8" w:rsidRPr="00DC4606">
              <w:rPr>
                <w:rFonts w:ascii="Arial" w:hAnsi="Arial" w:cs="Arial"/>
                <w:b/>
                <w:bCs/>
              </w:rPr>
              <w:fldChar w:fldCharType="begin"/>
            </w:r>
            <w:r w:rsidR="008866D8" w:rsidRPr="00DC460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866D8" w:rsidRPr="00DC4606">
              <w:rPr>
                <w:rFonts w:ascii="Arial" w:hAnsi="Arial" w:cs="Arial"/>
                <w:b/>
                <w:bCs/>
              </w:rPr>
              <w:fldChar w:fldCharType="separate"/>
            </w:r>
            <w:r w:rsidR="00240FA9">
              <w:rPr>
                <w:rFonts w:ascii="Arial" w:hAnsi="Arial" w:cs="Arial"/>
                <w:b/>
                <w:bCs/>
                <w:noProof/>
              </w:rPr>
              <w:t>2</w:t>
            </w:r>
            <w:r w:rsidR="008866D8" w:rsidRPr="00DC4606">
              <w:rPr>
                <w:rFonts w:ascii="Arial" w:hAnsi="Arial" w:cs="Arial"/>
                <w:b/>
                <w:bCs/>
              </w:rPr>
              <w:fldChar w:fldCharType="end"/>
            </w:r>
            <w:r w:rsidR="008866D8" w:rsidRPr="00DC4606">
              <w:rPr>
                <w:rFonts w:ascii="Arial" w:hAnsi="Arial" w:cs="Arial"/>
              </w:rPr>
              <w:t xml:space="preserve"> of </w:t>
            </w:r>
            <w:r w:rsidR="008866D8" w:rsidRPr="00DC4606">
              <w:rPr>
                <w:rFonts w:ascii="Arial" w:hAnsi="Arial" w:cs="Arial"/>
                <w:b/>
                <w:bCs/>
              </w:rPr>
              <w:fldChar w:fldCharType="begin"/>
            </w:r>
            <w:r w:rsidR="008866D8" w:rsidRPr="00DC460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866D8" w:rsidRPr="00DC4606">
              <w:rPr>
                <w:rFonts w:ascii="Arial" w:hAnsi="Arial" w:cs="Arial"/>
                <w:b/>
                <w:bCs/>
              </w:rPr>
              <w:fldChar w:fldCharType="separate"/>
            </w:r>
            <w:r w:rsidR="00240FA9">
              <w:rPr>
                <w:rFonts w:ascii="Arial" w:hAnsi="Arial" w:cs="Arial"/>
                <w:b/>
                <w:bCs/>
                <w:noProof/>
              </w:rPr>
              <w:t>5</w:t>
            </w:r>
            <w:r w:rsidR="008866D8" w:rsidRPr="00DC460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BFBBEAA" w14:textId="77777777" w:rsidR="00B00303" w:rsidRPr="00A96963" w:rsidRDefault="00B00303" w:rsidP="00763CDA">
    <w:pPr>
      <w:pStyle w:val="Footer"/>
      <w:tabs>
        <w:tab w:val="clear" w:pos="8640"/>
        <w:tab w:val="right" w:pos="9720"/>
      </w:tabs>
      <w:rPr>
        <w:rFonts w:ascii="Arial" w:hAnsi="Arial" w:cs="Arial"/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238E" w14:textId="77777777" w:rsidR="00EA06DD" w:rsidRDefault="00EA06DD">
    <w:pPr>
      <w:tabs>
        <w:tab w:val="center" w:pos="4680"/>
        <w:tab w:val="right" w:pos="9360"/>
      </w:tabs>
    </w:pPr>
    <w:bookmarkStart w:id="15" w:name="eDOCS_Footer_FirstPage"/>
    <w:r>
      <w:rPr>
        <w:rFonts w:ascii="Calibri" w:hAnsi="Calibri" w:cs="Calibri"/>
        <w:sz w:val="22"/>
      </w:rPr>
      <w:t>Document Number: 4614239</w:t>
    </w:r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E1AD" w14:textId="77777777" w:rsidR="00685D1A" w:rsidRDefault="00685D1A" w:rsidP="008866D8">
      <w:r>
        <w:separator/>
      </w:r>
    </w:p>
  </w:footnote>
  <w:footnote w:type="continuationSeparator" w:id="0">
    <w:p w14:paraId="29858869" w14:textId="77777777" w:rsidR="00685D1A" w:rsidRDefault="00685D1A" w:rsidP="0088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99EC" w14:textId="77777777" w:rsidR="00EA06DD" w:rsidRDefault="00EA0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C36D" w14:textId="69E6F0A0" w:rsidR="008866D8" w:rsidRPr="006814BB" w:rsidRDefault="008866D8" w:rsidP="008866D8">
    <w:pPr>
      <w:tabs>
        <w:tab w:val="left" w:pos="-120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6480"/>
        <w:tab w:val="left" w:pos="7920"/>
        <w:tab w:val="left" w:pos="8640"/>
        <w:tab w:val="left" w:pos="9360"/>
      </w:tabs>
      <w:spacing w:after="360"/>
      <w:jc w:val="center"/>
      <w:rPr>
        <w:rFonts w:ascii="Arial" w:hAnsi="Arial" w:cs="Arial"/>
        <w:b/>
        <w:bCs/>
      </w:rPr>
    </w:pPr>
    <w:r w:rsidRPr="006814BB">
      <w:rPr>
        <w:rFonts w:ascii="Arial" w:hAnsi="Arial" w:cs="Arial"/>
        <w:b/>
        <w:bCs/>
        <w:sz w:val="28"/>
      </w:rPr>
      <w:t>Region</w:t>
    </w:r>
    <w:r w:rsidR="00794677">
      <w:rPr>
        <w:rFonts w:ascii="Arial" w:hAnsi="Arial" w:cs="Arial"/>
        <w:b/>
        <w:bCs/>
        <w:sz w:val="28"/>
      </w:rPr>
      <w:t>al Municipality</w:t>
    </w:r>
    <w:r w:rsidRPr="006814BB">
      <w:rPr>
        <w:rFonts w:ascii="Arial" w:hAnsi="Arial" w:cs="Arial"/>
        <w:b/>
        <w:bCs/>
        <w:sz w:val="28"/>
      </w:rPr>
      <w:t xml:space="preserve"> of Waterloo </w:t>
    </w:r>
    <w:r>
      <w:rPr>
        <w:rFonts w:ascii="Arial" w:hAnsi="Arial" w:cs="Arial"/>
        <w:b/>
        <w:bCs/>
        <w:sz w:val="28"/>
      </w:rPr>
      <w:t>–</w:t>
    </w:r>
    <w:r w:rsidRPr="006814BB">
      <w:rPr>
        <w:rFonts w:ascii="Arial" w:hAnsi="Arial" w:cs="Arial"/>
        <w:b/>
        <w:bCs/>
        <w:sz w:val="28"/>
      </w:rPr>
      <w:t xml:space="preserve"> </w:t>
    </w:r>
    <w:r>
      <w:rPr>
        <w:rFonts w:ascii="Arial" w:hAnsi="Arial" w:cs="Arial"/>
        <w:b/>
        <w:bCs/>
        <w:sz w:val="28"/>
      </w:rPr>
      <w:t>Library Committee</w:t>
    </w:r>
    <w:r w:rsidRPr="006814BB">
      <w:rPr>
        <w:rFonts w:ascii="Arial" w:hAnsi="Arial" w:cs="Arial"/>
        <w:b/>
        <w:bCs/>
        <w:sz w:val="28"/>
      </w:rPr>
      <w:t xml:space="preserve"> </w:t>
    </w:r>
  </w:p>
  <w:p w14:paraId="70ACCD3F" w14:textId="77777777" w:rsidR="008866D8" w:rsidRDefault="00886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FC43" w14:textId="77777777" w:rsidR="00EA06DD" w:rsidRDefault="00EA0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116"/>
    <w:multiLevelType w:val="hybridMultilevel"/>
    <w:tmpl w:val="A9A2368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5023F"/>
    <w:multiLevelType w:val="hybridMultilevel"/>
    <w:tmpl w:val="D0A27A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80211"/>
    <w:multiLevelType w:val="hybridMultilevel"/>
    <w:tmpl w:val="DC96ECE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00F91"/>
    <w:multiLevelType w:val="hybridMultilevel"/>
    <w:tmpl w:val="A9A236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52763"/>
    <w:multiLevelType w:val="hybridMultilevel"/>
    <w:tmpl w:val="956604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333F"/>
    <w:multiLevelType w:val="hybridMultilevel"/>
    <w:tmpl w:val="5E0C797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54D46"/>
    <w:multiLevelType w:val="hybridMultilevel"/>
    <w:tmpl w:val="5A7476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E5935"/>
    <w:multiLevelType w:val="hybridMultilevel"/>
    <w:tmpl w:val="CBE000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90045"/>
    <w:multiLevelType w:val="hybridMultilevel"/>
    <w:tmpl w:val="D834EEC6"/>
    <w:lvl w:ilvl="0" w:tplc="F0625EE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543247">
    <w:abstractNumId w:val="2"/>
  </w:num>
  <w:num w:numId="2" w16cid:durableId="807015295">
    <w:abstractNumId w:val="4"/>
  </w:num>
  <w:num w:numId="3" w16cid:durableId="2105103940">
    <w:abstractNumId w:val="1"/>
  </w:num>
  <w:num w:numId="4" w16cid:durableId="1581022215">
    <w:abstractNumId w:val="0"/>
  </w:num>
  <w:num w:numId="5" w16cid:durableId="424805851">
    <w:abstractNumId w:val="8"/>
  </w:num>
  <w:num w:numId="6" w16cid:durableId="1464496377">
    <w:abstractNumId w:val="6"/>
  </w:num>
  <w:num w:numId="7" w16cid:durableId="318311458">
    <w:abstractNumId w:val="7"/>
  </w:num>
  <w:num w:numId="8" w16cid:durableId="1807311570">
    <w:abstractNumId w:val="3"/>
  </w:num>
  <w:num w:numId="9" w16cid:durableId="802817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BB"/>
    <w:rsid w:val="0000339D"/>
    <w:rsid w:val="00007967"/>
    <w:rsid w:val="0002027D"/>
    <w:rsid w:val="00041174"/>
    <w:rsid w:val="00061D89"/>
    <w:rsid w:val="00063C4D"/>
    <w:rsid w:val="00070218"/>
    <w:rsid w:val="00072BFB"/>
    <w:rsid w:val="001155FC"/>
    <w:rsid w:val="001E116D"/>
    <w:rsid w:val="00200110"/>
    <w:rsid w:val="00210F7A"/>
    <w:rsid w:val="00222EF3"/>
    <w:rsid w:val="00234CC3"/>
    <w:rsid w:val="00240FA9"/>
    <w:rsid w:val="00252709"/>
    <w:rsid w:val="00277860"/>
    <w:rsid w:val="00292448"/>
    <w:rsid w:val="002D1DCA"/>
    <w:rsid w:val="00313A27"/>
    <w:rsid w:val="00373FA1"/>
    <w:rsid w:val="00380100"/>
    <w:rsid w:val="003E0825"/>
    <w:rsid w:val="003E22B4"/>
    <w:rsid w:val="0040290B"/>
    <w:rsid w:val="004047EE"/>
    <w:rsid w:val="00404CCD"/>
    <w:rsid w:val="004470D2"/>
    <w:rsid w:val="00477422"/>
    <w:rsid w:val="00487406"/>
    <w:rsid w:val="004A316C"/>
    <w:rsid w:val="004E6A5A"/>
    <w:rsid w:val="00522033"/>
    <w:rsid w:val="00542909"/>
    <w:rsid w:val="005F1727"/>
    <w:rsid w:val="005F62AF"/>
    <w:rsid w:val="006064F4"/>
    <w:rsid w:val="006073FA"/>
    <w:rsid w:val="0061211F"/>
    <w:rsid w:val="00633BD0"/>
    <w:rsid w:val="006814BB"/>
    <w:rsid w:val="00685D1A"/>
    <w:rsid w:val="00692337"/>
    <w:rsid w:val="007509A2"/>
    <w:rsid w:val="00794677"/>
    <w:rsid w:val="007A036A"/>
    <w:rsid w:val="008106CD"/>
    <w:rsid w:val="0085153E"/>
    <w:rsid w:val="00854565"/>
    <w:rsid w:val="008866D8"/>
    <w:rsid w:val="00900816"/>
    <w:rsid w:val="00934682"/>
    <w:rsid w:val="009C3621"/>
    <w:rsid w:val="009D6818"/>
    <w:rsid w:val="009F000E"/>
    <w:rsid w:val="00A058D3"/>
    <w:rsid w:val="00A07CEF"/>
    <w:rsid w:val="00A808F8"/>
    <w:rsid w:val="00A82949"/>
    <w:rsid w:val="00A94740"/>
    <w:rsid w:val="00AB3CCD"/>
    <w:rsid w:val="00AD4CE4"/>
    <w:rsid w:val="00AE3B1A"/>
    <w:rsid w:val="00B00303"/>
    <w:rsid w:val="00B31FC4"/>
    <w:rsid w:val="00B47B26"/>
    <w:rsid w:val="00B56556"/>
    <w:rsid w:val="00B8188C"/>
    <w:rsid w:val="00B83550"/>
    <w:rsid w:val="00B94D6F"/>
    <w:rsid w:val="00BC794C"/>
    <w:rsid w:val="00BF2CB3"/>
    <w:rsid w:val="00C13252"/>
    <w:rsid w:val="00C3232D"/>
    <w:rsid w:val="00CC46AC"/>
    <w:rsid w:val="00CE54F5"/>
    <w:rsid w:val="00D04EDF"/>
    <w:rsid w:val="00D144B8"/>
    <w:rsid w:val="00D17DAD"/>
    <w:rsid w:val="00D743DE"/>
    <w:rsid w:val="00D87B22"/>
    <w:rsid w:val="00D95193"/>
    <w:rsid w:val="00DA71FE"/>
    <w:rsid w:val="00DC4606"/>
    <w:rsid w:val="00DD751C"/>
    <w:rsid w:val="00E0774E"/>
    <w:rsid w:val="00E36D9D"/>
    <w:rsid w:val="00E63EC7"/>
    <w:rsid w:val="00EA06DD"/>
    <w:rsid w:val="00EB73EC"/>
    <w:rsid w:val="00EE3B57"/>
    <w:rsid w:val="00EF6CB7"/>
    <w:rsid w:val="00F0480A"/>
    <w:rsid w:val="00FC790F"/>
    <w:rsid w:val="00F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6761"/>
  <w15:chartTrackingRefBased/>
  <w15:docId w15:val="{24640EE7-B373-43BE-B9E2-B7AEEFA0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4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4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4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1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4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4B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4B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4B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4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4B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4BB"/>
    <w:rPr>
      <w:b/>
      <w:bCs/>
      <w:smallCaps/>
      <w:color w:val="2E74B5" w:themeColor="accent1" w:themeShade="BF"/>
      <w:spacing w:val="5"/>
    </w:rPr>
  </w:style>
  <w:style w:type="paragraph" w:customStyle="1" w:styleId="Level1">
    <w:name w:val="Level 1"/>
    <w:basedOn w:val="Normal"/>
    <w:rsid w:val="006814BB"/>
    <w:pPr>
      <w:ind w:left="720" w:hanging="720"/>
    </w:pPr>
  </w:style>
  <w:style w:type="paragraph" w:styleId="Header">
    <w:name w:val="header"/>
    <w:basedOn w:val="Normal"/>
    <w:link w:val="HeaderChar"/>
    <w:uiPriority w:val="99"/>
    <w:rsid w:val="006814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81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4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814BB"/>
  </w:style>
  <w:style w:type="paragraph" w:customStyle="1" w:styleId="Default">
    <w:name w:val="Default"/>
    <w:rsid w:val="00681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6814BB"/>
  </w:style>
  <w:style w:type="paragraph" w:styleId="TOCHeading">
    <w:name w:val="TOC Heading"/>
    <w:basedOn w:val="Heading1"/>
    <w:next w:val="Normal"/>
    <w:uiPriority w:val="39"/>
    <w:unhideWhenUsed/>
    <w:qFormat/>
    <w:rsid w:val="008866D8"/>
    <w:pPr>
      <w:widowControl/>
      <w:autoSpaceDE/>
      <w:autoSpaceDN/>
      <w:adjustRightInd/>
      <w:spacing w:before="240" w:after="0" w:line="259" w:lineRule="auto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808F8"/>
    <w:pPr>
      <w:tabs>
        <w:tab w:val="right" w:leader="dot" w:pos="971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866D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866D8"/>
    <w:pPr>
      <w:spacing w:after="100"/>
      <w:ind w:left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B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1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11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10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1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7894-1CF7-4401-A071-59623C41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Waterloo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Hale</dc:creator>
  <cp:keywords/>
  <dc:description/>
  <cp:lastModifiedBy>Julie Hale</cp:lastModifiedBy>
  <cp:revision>5</cp:revision>
  <dcterms:created xsi:type="dcterms:W3CDTF">2024-07-10T20:20:00Z</dcterms:created>
  <dcterms:modified xsi:type="dcterms:W3CDTF">2024-08-15T16:21:00Z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/>
  </property>
</Properties>
</file>